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9D52" w14:textId="77777777" w:rsidR="00AC3BC2" w:rsidRPr="00911A5C" w:rsidRDefault="00AC3BC2" w:rsidP="00834CDD">
      <w:pPr>
        <w:jc w:val="both"/>
        <w:rPr>
          <w:lang w:val="en-US"/>
        </w:rPr>
      </w:pPr>
    </w:p>
    <w:p w14:paraId="1F9E05AB" w14:textId="77777777" w:rsidR="00AC3BC2" w:rsidRPr="00AC3BC2" w:rsidRDefault="00AC3BC2" w:rsidP="00834CDD">
      <w:pPr>
        <w:jc w:val="both"/>
        <w:rPr>
          <w:lang w:val="sr-Latn-RS"/>
        </w:rPr>
      </w:pPr>
    </w:p>
    <w:p w14:paraId="0C4C316A" w14:textId="77777777" w:rsidR="00AC3BC2" w:rsidRPr="00AC3BC2" w:rsidRDefault="00AC3BC2" w:rsidP="00834CDD">
      <w:pPr>
        <w:jc w:val="both"/>
        <w:rPr>
          <w:lang w:val="sr-Latn-RS"/>
        </w:rPr>
      </w:pPr>
    </w:p>
    <w:p w14:paraId="62105D23" w14:textId="77777777" w:rsidR="00AC3BC2" w:rsidRPr="00AC3BC2" w:rsidRDefault="00AC3BC2" w:rsidP="00834CDD">
      <w:pPr>
        <w:jc w:val="both"/>
        <w:rPr>
          <w:lang w:val="sr-Latn-RS"/>
        </w:rPr>
      </w:pPr>
    </w:p>
    <w:p w14:paraId="28D1F94F" w14:textId="77777777" w:rsidR="00AC3BC2" w:rsidRPr="00AC3BC2" w:rsidRDefault="00AC3BC2" w:rsidP="00834CDD">
      <w:pPr>
        <w:jc w:val="both"/>
        <w:rPr>
          <w:lang w:val="sr-Latn-RS"/>
        </w:rPr>
      </w:pPr>
    </w:p>
    <w:p w14:paraId="1A560D44" w14:textId="77777777" w:rsidR="00AC3BC2" w:rsidRPr="00AC3BC2" w:rsidRDefault="00AC3BC2" w:rsidP="00834CDD">
      <w:pPr>
        <w:jc w:val="both"/>
        <w:rPr>
          <w:lang w:val="sr-Latn-RS"/>
        </w:rPr>
      </w:pPr>
    </w:p>
    <w:p w14:paraId="72479AB4" w14:textId="77777777" w:rsidR="00AC3BC2" w:rsidRPr="00AC3BC2" w:rsidRDefault="00AC3BC2" w:rsidP="00834CDD">
      <w:pPr>
        <w:jc w:val="both"/>
        <w:rPr>
          <w:lang w:val="sr-Latn-RS"/>
        </w:rPr>
      </w:pPr>
    </w:p>
    <w:p w14:paraId="4006E3A7" w14:textId="77777777" w:rsidR="00AC3BC2" w:rsidRPr="00AC3BC2" w:rsidRDefault="00AC3BC2" w:rsidP="00834CDD">
      <w:pPr>
        <w:jc w:val="both"/>
        <w:rPr>
          <w:lang w:val="sr-Latn-RS"/>
        </w:rPr>
      </w:pPr>
    </w:p>
    <w:p w14:paraId="635845AC" w14:textId="14BA5C56" w:rsidR="00AC3BC2" w:rsidRPr="00AC3BC2" w:rsidRDefault="00AC3BC2" w:rsidP="00834CDD">
      <w:pPr>
        <w:jc w:val="both"/>
        <w:rPr>
          <w:b/>
          <w:sz w:val="40"/>
          <w:szCs w:val="40"/>
          <w:lang w:val="sr-Latn-RS"/>
        </w:rPr>
      </w:pPr>
      <w:r w:rsidRPr="00AC3BC2">
        <w:rPr>
          <w:lang w:val="sr-Latn-RS"/>
        </w:rPr>
        <w:t xml:space="preserve">Na osnovu člana 17. stavova 1, 2, 3 i 6, Zakona br. 06/L-085 o zaštiti uzbunjivača, kao i člana 14. </w:t>
      </w:r>
      <w:r w:rsidR="004C2F5A">
        <w:rPr>
          <w:lang w:val="sr-Latn-RS"/>
        </w:rPr>
        <w:t>„</w:t>
      </w:r>
      <w:r w:rsidRPr="00AC3BC2">
        <w:rPr>
          <w:lang w:val="sr-Latn-RS"/>
        </w:rPr>
        <w:t>Nadležnosti</w:t>
      </w:r>
      <w:r w:rsidR="004C2F5A">
        <w:rPr>
          <w:lang w:val="sr-Latn-RS"/>
        </w:rPr>
        <w:t>“</w:t>
      </w:r>
      <w:r w:rsidRPr="00AC3BC2">
        <w:rPr>
          <w:i/>
          <w:lang w:val="sr-Latn-RS"/>
        </w:rPr>
        <w:t xml:space="preserve"> </w:t>
      </w:r>
      <w:r w:rsidRPr="00AC3BC2">
        <w:rPr>
          <w:lang w:val="sr-Latn-RS"/>
        </w:rPr>
        <w:t xml:space="preserve">Statuta </w:t>
      </w:r>
      <w:r w:rsidR="004C2F5A">
        <w:rPr>
          <w:lang w:val="sr-Latn-RS"/>
        </w:rPr>
        <w:t>A</w:t>
      </w:r>
      <w:r w:rsidRPr="00AC3BC2">
        <w:rPr>
          <w:lang w:val="sr-Latn-RS"/>
        </w:rPr>
        <w:t>gencije za finansiranje</w:t>
      </w:r>
      <w:r w:rsidR="004C2F5A">
        <w:rPr>
          <w:lang w:val="sr-Latn-RS"/>
        </w:rPr>
        <w:t xml:space="preserve"> na Kosovu</w:t>
      </w:r>
      <w:r w:rsidRPr="00AC3BC2">
        <w:rPr>
          <w:lang w:val="sr-Latn-RS"/>
        </w:rPr>
        <w:t xml:space="preserve">, Odbor direktora </w:t>
      </w:r>
      <w:r w:rsidR="004C2F5A">
        <w:rPr>
          <w:lang w:val="sr-Latn-RS"/>
        </w:rPr>
        <w:t>A</w:t>
      </w:r>
      <w:r w:rsidR="004C2F5A" w:rsidRPr="00AC3BC2">
        <w:rPr>
          <w:lang w:val="sr-Latn-RS"/>
        </w:rPr>
        <w:t>gencije za finansiranje</w:t>
      </w:r>
      <w:r w:rsidR="004C2F5A">
        <w:rPr>
          <w:lang w:val="sr-Latn-RS"/>
        </w:rPr>
        <w:t xml:space="preserve"> na Kosovu</w:t>
      </w:r>
      <w:r w:rsidRPr="00AC3BC2">
        <w:rPr>
          <w:lang w:val="sr-Latn-RS"/>
        </w:rPr>
        <w:t>, fondacije sa registracionim brojem 5200065-3, sa adresom u ulici Prizrenske lige br.</w:t>
      </w:r>
      <w:r w:rsidR="004C2F5A">
        <w:rPr>
          <w:lang w:val="sr-Latn-RS"/>
        </w:rPr>
        <w:t xml:space="preserve"> </w:t>
      </w:r>
      <w:r w:rsidRPr="00AC3BC2">
        <w:rPr>
          <w:lang w:val="sr-Latn-RS"/>
        </w:rPr>
        <w:t xml:space="preserve">1, Peć, Kosovo (u daljem tekstu </w:t>
      </w:r>
      <w:r w:rsidR="004C2F5A">
        <w:rPr>
          <w:lang w:val="sr-Latn-RS"/>
        </w:rPr>
        <w:t>„</w:t>
      </w:r>
      <w:r w:rsidRPr="00AC3BC2">
        <w:rPr>
          <w:b/>
          <w:lang w:val="sr-Latn-RS"/>
        </w:rPr>
        <w:t>AFK</w:t>
      </w:r>
      <w:r w:rsidR="004C2F5A">
        <w:rPr>
          <w:lang w:val="sr-Latn-RS"/>
        </w:rPr>
        <w:t>“</w:t>
      </w:r>
      <w:r w:rsidRPr="00AC3BC2">
        <w:rPr>
          <w:lang w:val="sr-Latn-RS"/>
        </w:rPr>
        <w:t xml:space="preserve">), usvaja ovu: </w:t>
      </w:r>
    </w:p>
    <w:p w14:paraId="4C75C6AD" w14:textId="77777777" w:rsidR="00AC3BC2" w:rsidRPr="00AC3BC2" w:rsidRDefault="00AC3BC2" w:rsidP="00834CDD">
      <w:pPr>
        <w:jc w:val="both"/>
        <w:rPr>
          <w:lang w:val="sr-Latn-RS"/>
        </w:rPr>
      </w:pPr>
    </w:p>
    <w:p w14:paraId="5D53C9F7" w14:textId="77777777" w:rsidR="00AC3BC2" w:rsidRPr="00AC3BC2" w:rsidRDefault="00AC3BC2" w:rsidP="00834CDD">
      <w:pPr>
        <w:jc w:val="both"/>
        <w:rPr>
          <w:lang w:val="sr-Latn-RS"/>
        </w:rPr>
      </w:pPr>
    </w:p>
    <w:p w14:paraId="7277F0E1" w14:textId="77777777" w:rsidR="00AC3BC2" w:rsidRPr="00AC3BC2" w:rsidRDefault="00444044" w:rsidP="00834CDD">
      <w:pPr>
        <w:jc w:val="both"/>
        <w:rPr>
          <w:lang w:val="sr-Latn-RS"/>
        </w:rPr>
      </w:pPr>
      <w:r>
        <w:rPr>
          <w:lang w:val="sr-Latn-RS"/>
        </w:rPr>
        <w:pict w14:anchorId="51062C4D">
          <v:rect id="_x0000_i1025" style="width:0;height:1.5pt" o:hralign="center" o:hrstd="t" o:hr="t" fillcolor="#a0a0a0" stroked="f"/>
        </w:pict>
      </w:r>
    </w:p>
    <w:p w14:paraId="7E60D402" w14:textId="77777777" w:rsidR="00AC3BC2" w:rsidRPr="00AC3BC2" w:rsidRDefault="00AC3BC2" w:rsidP="00834CDD">
      <w:pPr>
        <w:jc w:val="both"/>
        <w:rPr>
          <w:sz w:val="30"/>
          <w:szCs w:val="30"/>
          <w:lang w:val="sr-Latn-RS"/>
        </w:rPr>
      </w:pPr>
    </w:p>
    <w:p w14:paraId="63B23CB2" w14:textId="44236E68" w:rsidR="00AC3BC2" w:rsidRPr="00AC3BC2" w:rsidRDefault="00AC3BC2" w:rsidP="00834CDD">
      <w:pPr>
        <w:jc w:val="center"/>
        <w:rPr>
          <w:b/>
          <w:sz w:val="30"/>
          <w:szCs w:val="30"/>
          <w:lang w:val="sr-Latn-RS"/>
        </w:rPr>
      </w:pPr>
      <w:r w:rsidRPr="00AC3BC2">
        <w:rPr>
          <w:b/>
          <w:sz w:val="30"/>
          <w:lang w:val="sr-Latn-RS"/>
        </w:rPr>
        <w:t>POLITIKU O PRIJEMU I POSTUPANJU PO SLUČAJEVIMA UZBUNJIVAČA I ZAŠTIT</w:t>
      </w:r>
      <w:r w:rsidR="004C2F5A">
        <w:rPr>
          <w:b/>
          <w:sz w:val="30"/>
          <w:lang w:val="sr-Latn-RS"/>
        </w:rPr>
        <w:t>I</w:t>
      </w:r>
      <w:r w:rsidRPr="00AC3BC2">
        <w:rPr>
          <w:b/>
          <w:sz w:val="30"/>
          <w:lang w:val="sr-Latn-RS"/>
        </w:rPr>
        <w:t xml:space="preserve"> UZBUNJIVAČA </w:t>
      </w:r>
    </w:p>
    <w:p w14:paraId="47CF6F20" w14:textId="77777777" w:rsidR="00AC3BC2" w:rsidRPr="00AC3BC2" w:rsidRDefault="00AC3BC2" w:rsidP="00834CDD">
      <w:pPr>
        <w:jc w:val="both"/>
        <w:rPr>
          <w:lang w:val="sr-Latn-RS"/>
        </w:rPr>
      </w:pPr>
    </w:p>
    <w:p w14:paraId="7BE6FF21" w14:textId="77777777" w:rsidR="00AC3BC2" w:rsidRPr="00AC3BC2" w:rsidRDefault="00444044" w:rsidP="00834CDD">
      <w:pPr>
        <w:jc w:val="both"/>
        <w:rPr>
          <w:lang w:val="sr-Latn-RS"/>
        </w:rPr>
      </w:pPr>
      <w:r>
        <w:rPr>
          <w:lang w:val="sr-Latn-RS"/>
        </w:rPr>
        <w:pict w14:anchorId="74DE740A">
          <v:rect id="_x0000_i1026" style="width:0;height:1.5pt" o:hralign="center" o:hrstd="t" o:hr="t" fillcolor="#a0a0a0" stroked="f"/>
        </w:pict>
      </w:r>
    </w:p>
    <w:p w14:paraId="67D69364" w14:textId="77777777" w:rsidR="00AC3BC2" w:rsidRPr="00AC3BC2" w:rsidRDefault="00AC3BC2" w:rsidP="00834CDD">
      <w:pPr>
        <w:jc w:val="both"/>
        <w:rPr>
          <w:lang w:val="sr-Latn-RS"/>
        </w:rPr>
      </w:pPr>
    </w:p>
    <w:p w14:paraId="2DE14DA7" w14:textId="77777777" w:rsidR="00AC3BC2" w:rsidRPr="00AC3BC2" w:rsidRDefault="00AC3BC2" w:rsidP="00834CDD">
      <w:pPr>
        <w:jc w:val="both"/>
        <w:rPr>
          <w:lang w:val="sr-Latn-RS"/>
        </w:rPr>
      </w:pPr>
    </w:p>
    <w:p w14:paraId="376CCFD8" w14:textId="77777777" w:rsidR="00AC3BC2" w:rsidRPr="00AC3BC2" w:rsidRDefault="00AC3BC2" w:rsidP="00834CDD">
      <w:pPr>
        <w:jc w:val="both"/>
        <w:rPr>
          <w:lang w:val="sr-Latn-RS"/>
        </w:rPr>
      </w:pPr>
    </w:p>
    <w:p w14:paraId="646E5294" w14:textId="77777777" w:rsidR="00AC3BC2" w:rsidRPr="00AC3BC2" w:rsidRDefault="00AC3BC2" w:rsidP="00834CDD">
      <w:pPr>
        <w:jc w:val="both"/>
        <w:rPr>
          <w:lang w:val="sr-Latn-RS"/>
        </w:rPr>
      </w:pPr>
    </w:p>
    <w:p w14:paraId="7762F20C" w14:textId="77777777" w:rsidR="00AC3BC2" w:rsidRPr="00AC3BC2" w:rsidRDefault="00AC3BC2" w:rsidP="00834CDD">
      <w:pPr>
        <w:jc w:val="both"/>
        <w:rPr>
          <w:lang w:val="sr-Latn-RS"/>
        </w:rPr>
      </w:pPr>
    </w:p>
    <w:p w14:paraId="29ECA0FC" w14:textId="77777777" w:rsidR="00AC3BC2" w:rsidRPr="00AC3BC2" w:rsidRDefault="00AC3BC2" w:rsidP="00834CDD">
      <w:pPr>
        <w:jc w:val="both"/>
        <w:rPr>
          <w:lang w:val="sr-Latn-RS"/>
        </w:rPr>
      </w:pPr>
    </w:p>
    <w:p w14:paraId="75E8A94D" w14:textId="77777777" w:rsidR="00AC3BC2" w:rsidRPr="00AC3BC2" w:rsidRDefault="00AC3BC2" w:rsidP="00834CDD">
      <w:pPr>
        <w:jc w:val="both"/>
        <w:rPr>
          <w:lang w:val="sr-Latn-RS"/>
        </w:rPr>
      </w:pPr>
    </w:p>
    <w:p w14:paraId="79B3F34B" w14:textId="77777777" w:rsidR="00AC3BC2" w:rsidRPr="00AC3BC2" w:rsidRDefault="00AC3BC2" w:rsidP="00834CDD">
      <w:pPr>
        <w:jc w:val="both"/>
        <w:rPr>
          <w:lang w:val="sr-Latn-RS"/>
        </w:rPr>
      </w:pPr>
    </w:p>
    <w:p w14:paraId="07897C0F" w14:textId="77777777" w:rsidR="00AC3BC2" w:rsidRPr="00AC3BC2" w:rsidRDefault="00AC3BC2" w:rsidP="00834CDD">
      <w:pPr>
        <w:jc w:val="both"/>
        <w:rPr>
          <w:lang w:val="sr-Latn-RS"/>
        </w:rPr>
      </w:pPr>
    </w:p>
    <w:p w14:paraId="40691002" w14:textId="77777777" w:rsidR="00AC3BC2" w:rsidRPr="00AC3BC2" w:rsidRDefault="00AC3BC2" w:rsidP="00834CDD">
      <w:pPr>
        <w:jc w:val="both"/>
        <w:rPr>
          <w:lang w:val="sr-Latn-RS"/>
        </w:rPr>
      </w:pPr>
    </w:p>
    <w:p w14:paraId="1997FE49" w14:textId="77777777" w:rsidR="00AC3BC2" w:rsidRPr="00AC3BC2" w:rsidRDefault="00AC3BC2" w:rsidP="00834CDD">
      <w:pPr>
        <w:jc w:val="both"/>
        <w:rPr>
          <w:lang w:val="sr-Latn-RS"/>
        </w:rPr>
      </w:pPr>
    </w:p>
    <w:p w14:paraId="7702FD06" w14:textId="77777777" w:rsidR="00AC3BC2" w:rsidRPr="00AC3BC2" w:rsidRDefault="00AC3BC2" w:rsidP="00834CDD">
      <w:pPr>
        <w:jc w:val="both"/>
        <w:rPr>
          <w:lang w:val="sr-Latn-RS"/>
        </w:rPr>
      </w:pPr>
    </w:p>
    <w:p w14:paraId="48B1CC76" w14:textId="77777777" w:rsidR="00AC3BC2" w:rsidRPr="00AC3BC2" w:rsidRDefault="00AC3BC2" w:rsidP="00834CDD">
      <w:pPr>
        <w:jc w:val="both"/>
        <w:rPr>
          <w:lang w:val="sr-Latn-RS"/>
        </w:rPr>
      </w:pPr>
    </w:p>
    <w:p w14:paraId="67FD9951" w14:textId="77777777" w:rsidR="00AC3BC2" w:rsidRPr="00AC3BC2" w:rsidRDefault="00AC3BC2" w:rsidP="00834CDD">
      <w:pPr>
        <w:jc w:val="both"/>
        <w:rPr>
          <w:lang w:val="sr-Latn-RS"/>
        </w:rPr>
      </w:pPr>
    </w:p>
    <w:p w14:paraId="06EF9916" w14:textId="77777777" w:rsidR="00AC3BC2" w:rsidRPr="00AC3BC2" w:rsidRDefault="00AC3BC2" w:rsidP="00834CDD">
      <w:pPr>
        <w:jc w:val="both"/>
        <w:rPr>
          <w:lang w:val="sr-Latn-RS"/>
        </w:rPr>
      </w:pPr>
    </w:p>
    <w:p w14:paraId="30D0A09C" w14:textId="77777777" w:rsidR="00AC3BC2" w:rsidRPr="00AC3BC2" w:rsidRDefault="00AC3BC2" w:rsidP="00834CDD">
      <w:pPr>
        <w:jc w:val="both"/>
        <w:rPr>
          <w:lang w:val="sr-Latn-RS"/>
        </w:rPr>
      </w:pPr>
    </w:p>
    <w:p w14:paraId="4EAE3C50" w14:textId="77777777" w:rsidR="00AC3BC2" w:rsidRPr="00AC3BC2" w:rsidRDefault="00AC3BC2" w:rsidP="00834CDD">
      <w:pPr>
        <w:jc w:val="both"/>
        <w:rPr>
          <w:lang w:val="sr-Latn-RS"/>
        </w:rPr>
      </w:pPr>
    </w:p>
    <w:p w14:paraId="0D4CB962" w14:textId="77777777" w:rsidR="00AC3BC2" w:rsidRPr="00AC3BC2" w:rsidRDefault="00AC3BC2" w:rsidP="00834CDD">
      <w:pPr>
        <w:jc w:val="both"/>
        <w:rPr>
          <w:lang w:val="sr-Latn-RS"/>
        </w:rPr>
      </w:pPr>
    </w:p>
    <w:p w14:paraId="5370A2CB" w14:textId="77777777" w:rsidR="00AC3BC2" w:rsidRPr="00AC3BC2" w:rsidRDefault="00AC3BC2" w:rsidP="00834CDD">
      <w:pPr>
        <w:jc w:val="both"/>
        <w:rPr>
          <w:lang w:val="sr-Latn-RS"/>
        </w:rPr>
      </w:pPr>
    </w:p>
    <w:p w14:paraId="23221672" w14:textId="77777777" w:rsidR="00AC3BC2" w:rsidRPr="00AC3BC2" w:rsidRDefault="00AC3BC2" w:rsidP="00834CDD">
      <w:pPr>
        <w:jc w:val="both"/>
        <w:rPr>
          <w:lang w:val="sr-Latn-RS"/>
        </w:rPr>
      </w:pPr>
    </w:p>
    <w:p w14:paraId="6DC3DEF0" w14:textId="77777777" w:rsidR="00AC3BC2" w:rsidRPr="00AC3BC2" w:rsidRDefault="00AC3BC2" w:rsidP="00834CDD">
      <w:pPr>
        <w:jc w:val="both"/>
        <w:rPr>
          <w:lang w:val="sr-Latn-RS"/>
        </w:rPr>
      </w:pPr>
    </w:p>
    <w:p w14:paraId="0E4CA0FD" w14:textId="77777777" w:rsidR="00AC3BC2" w:rsidRPr="00AC3BC2" w:rsidRDefault="00AC3BC2" w:rsidP="00834CDD">
      <w:pPr>
        <w:jc w:val="center"/>
        <w:rPr>
          <w:lang w:val="sr-Latn-RS"/>
        </w:rPr>
      </w:pPr>
      <w:r w:rsidRPr="00AC3BC2">
        <w:rPr>
          <w:lang w:val="sr-Latn-RS"/>
        </w:rPr>
        <w:t>Februar 2025.</w:t>
      </w:r>
      <w:r w:rsidRPr="00AC3BC2">
        <w:rPr>
          <w:lang w:val="sr-Latn-RS"/>
        </w:rPr>
        <w:br w:type="page"/>
      </w:r>
    </w:p>
    <w:p w14:paraId="2CC8D0DE" w14:textId="77777777" w:rsidR="00AC3BC2" w:rsidRPr="00AC3BC2" w:rsidRDefault="00AC3BC2" w:rsidP="00834CDD">
      <w:pPr>
        <w:rPr>
          <w:lang w:val="sr-Latn-RS"/>
        </w:rPr>
      </w:pPr>
    </w:p>
    <w:sdt>
      <w:sdtPr>
        <w:rPr>
          <w:lang w:val="sr-Latn-RS"/>
        </w:rPr>
        <w:id w:val="877584365"/>
        <w:docPartObj>
          <w:docPartGallery w:val="Table of Contents"/>
          <w:docPartUnique/>
        </w:docPartObj>
      </w:sdtPr>
      <w:sdtEndPr/>
      <w:sdtContent>
        <w:p w14:paraId="2D5589E3" w14:textId="36955D0B" w:rsidR="00444044" w:rsidRDefault="00AC3BC2">
          <w:pPr>
            <w:pStyle w:val="TOC1"/>
            <w:tabs>
              <w:tab w:val="right" w:leader="dot" w:pos="9019"/>
            </w:tabs>
            <w:rPr>
              <w:rFonts w:asciiTheme="minorHAnsi" w:eastAsiaTheme="minorEastAsia" w:hAnsiTheme="minorHAnsi" w:cstheme="minorBidi"/>
              <w:noProof/>
              <w:kern w:val="2"/>
              <w:sz w:val="24"/>
              <w:szCs w:val="24"/>
              <w:lang w:val="en-150" w:eastAsia="en-150"/>
              <w14:ligatures w14:val="standardContextual"/>
            </w:rPr>
          </w:pPr>
          <w:r w:rsidRPr="00AC3BC2">
            <w:rPr>
              <w:lang w:val="sr-Latn-RS"/>
            </w:rPr>
            <w:fldChar w:fldCharType="begin"/>
          </w:r>
          <w:r w:rsidRPr="00AC3BC2">
            <w:rPr>
              <w:lang w:val="sr-Latn-RS"/>
            </w:rPr>
            <w:instrText xml:space="preserve"> TOC \h \u \z \t "Heading 1,1,Heading 2,2,Heading 3,3,Heading 4,4,Heading 5,5,Heading 6,6,"</w:instrText>
          </w:r>
          <w:r w:rsidRPr="00AC3BC2">
            <w:rPr>
              <w:lang w:val="sr-Latn-RS"/>
            </w:rPr>
            <w:fldChar w:fldCharType="separate"/>
          </w:r>
          <w:hyperlink w:anchor="_Toc217978886" w:history="1">
            <w:r w:rsidR="00444044" w:rsidRPr="0043378B">
              <w:rPr>
                <w:rStyle w:val="Hyperlink"/>
                <w:noProof/>
                <w:lang w:val="sr-Latn-RS"/>
              </w:rPr>
              <w:t>POGLAVLJE I - OPŠTE ODREDBE</w:t>
            </w:r>
            <w:r w:rsidR="00444044">
              <w:rPr>
                <w:noProof/>
                <w:webHidden/>
              </w:rPr>
              <w:tab/>
            </w:r>
            <w:r w:rsidR="00444044">
              <w:rPr>
                <w:noProof/>
                <w:webHidden/>
              </w:rPr>
              <w:fldChar w:fldCharType="begin"/>
            </w:r>
            <w:r w:rsidR="00444044">
              <w:rPr>
                <w:noProof/>
                <w:webHidden/>
              </w:rPr>
              <w:instrText xml:space="preserve"> PAGEREF _Toc217978886 \h </w:instrText>
            </w:r>
            <w:r w:rsidR="00444044">
              <w:rPr>
                <w:noProof/>
                <w:webHidden/>
              </w:rPr>
            </w:r>
            <w:r w:rsidR="00444044">
              <w:rPr>
                <w:noProof/>
                <w:webHidden/>
              </w:rPr>
              <w:fldChar w:fldCharType="separate"/>
            </w:r>
            <w:r w:rsidR="00444044">
              <w:rPr>
                <w:noProof/>
                <w:webHidden/>
              </w:rPr>
              <w:t>3</w:t>
            </w:r>
            <w:r w:rsidR="00444044">
              <w:rPr>
                <w:noProof/>
                <w:webHidden/>
              </w:rPr>
              <w:fldChar w:fldCharType="end"/>
            </w:r>
          </w:hyperlink>
        </w:p>
        <w:p w14:paraId="45978422" w14:textId="1A960747"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87" w:history="1">
            <w:r w:rsidRPr="0043378B">
              <w:rPr>
                <w:rStyle w:val="Hyperlink"/>
                <w:noProof/>
                <w:lang w:val="sr-Latn-RS"/>
              </w:rPr>
              <w:t>ČLAN 1. - SVRHA</w:t>
            </w:r>
            <w:r>
              <w:rPr>
                <w:noProof/>
                <w:webHidden/>
              </w:rPr>
              <w:tab/>
            </w:r>
            <w:r>
              <w:rPr>
                <w:noProof/>
                <w:webHidden/>
              </w:rPr>
              <w:fldChar w:fldCharType="begin"/>
            </w:r>
            <w:r>
              <w:rPr>
                <w:noProof/>
                <w:webHidden/>
              </w:rPr>
              <w:instrText xml:space="preserve"> PAGEREF _Toc217978887 \h </w:instrText>
            </w:r>
            <w:r>
              <w:rPr>
                <w:noProof/>
                <w:webHidden/>
              </w:rPr>
            </w:r>
            <w:r>
              <w:rPr>
                <w:noProof/>
                <w:webHidden/>
              </w:rPr>
              <w:fldChar w:fldCharType="separate"/>
            </w:r>
            <w:r>
              <w:rPr>
                <w:noProof/>
                <w:webHidden/>
              </w:rPr>
              <w:t>3</w:t>
            </w:r>
            <w:r>
              <w:rPr>
                <w:noProof/>
                <w:webHidden/>
              </w:rPr>
              <w:fldChar w:fldCharType="end"/>
            </w:r>
          </w:hyperlink>
        </w:p>
        <w:p w14:paraId="60B4EECE" w14:textId="489CDE45"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88" w:history="1">
            <w:r w:rsidRPr="0043378B">
              <w:rPr>
                <w:rStyle w:val="Hyperlink"/>
                <w:noProof/>
                <w:lang w:val="sr-Latn-RS"/>
              </w:rPr>
              <w:t>ČLAN 2. - DELOKRUG</w:t>
            </w:r>
            <w:r>
              <w:rPr>
                <w:noProof/>
                <w:webHidden/>
              </w:rPr>
              <w:tab/>
            </w:r>
            <w:r>
              <w:rPr>
                <w:noProof/>
                <w:webHidden/>
              </w:rPr>
              <w:fldChar w:fldCharType="begin"/>
            </w:r>
            <w:r>
              <w:rPr>
                <w:noProof/>
                <w:webHidden/>
              </w:rPr>
              <w:instrText xml:space="preserve"> PAGEREF _Toc217978888 \h </w:instrText>
            </w:r>
            <w:r>
              <w:rPr>
                <w:noProof/>
                <w:webHidden/>
              </w:rPr>
            </w:r>
            <w:r>
              <w:rPr>
                <w:noProof/>
                <w:webHidden/>
              </w:rPr>
              <w:fldChar w:fldCharType="separate"/>
            </w:r>
            <w:r>
              <w:rPr>
                <w:noProof/>
                <w:webHidden/>
              </w:rPr>
              <w:t>3</w:t>
            </w:r>
            <w:r>
              <w:rPr>
                <w:noProof/>
                <w:webHidden/>
              </w:rPr>
              <w:fldChar w:fldCharType="end"/>
            </w:r>
          </w:hyperlink>
        </w:p>
        <w:p w14:paraId="183A489A" w14:textId="570BE820"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89" w:history="1">
            <w:r w:rsidRPr="0043378B">
              <w:rPr>
                <w:rStyle w:val="Hyperlink"/>
                <w:noProof/>
                <w:lang w:val="sr-Latn-RS"/>
              </w:rPr>
              <w:t>ČLAN 3.– DEFINICIJE</w:t>
            </w:r>
            <w:r>
              <w:rPr>
                <w:noProof/>
                <w:webHidden/>
              </w:rPr>
              <w:tab/>
            </w:r>
            <w:r>
              <w:rPr>
                <w:noProof/>
                <w:webHidden/>
              </w:rPr>
              <w:fldChar w:fldCharType="begin"/>
            </w:r>
            <w:r>
              <w:rPr>
                <w:noProof/>
                <w:webHidden/>
              </w:rPr>
              <w:instrText xml:space="preserve"> PAGEREF _Toc217978889 \h </w:instrText>
            </w:r>
            <w:r>
              <w:rPr>
                <w:noProof/>
                <w:webHidden/>
              </w:rPr>
            </w:r>
            <w:r>
              <w:rPr>
                <w:noProof/>
                <w:webHidden/>
              </w:rPr>
              <w:fldChar w:fldCharType="separate"/>
            </w:r>
            <w:r>
              <w:rPr>
                <w:noProof/>
                <w:webHidden/>
              </w:rPr>
              <w:t>3</w:t>
            </w:r>
            <w:r>
              <w:rPr>
                <w:noProof/>
                <w:webHidden/>
              </w:rPr>
              <w:fldChar w:fldCharType="end"/>
            </w:r>
          </w:hyperlink>
        </w:p>
        <w:p w14:paraId="0F0007C7" w14:textId="4DF0CE80" w:rsidR="00444044" w:rsidRDefault="00444044">
          <w:pPr>
            <w:pStyle w:val="TOC1"/>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0" w:history="1">
            <w:r w:rsidRPr="0043378B">
              <w:rPr>
                <w:rStyle w:val="Hyperlink"/>
                <w:noProof/>
                <w:lang w:val="sr-Latn-RS"/>
              </w:rPr>
              <w:t>POGLAVLJE II – NAČELA POSTUPKA</w:t>
            </w:r>
            <w:r>
              <w:rPr>
                <w:noProof/>
                <w:webHidden/>
              </w:rPr>
              <w:tab/>
            </w:r>
            <w:r>
              <w:rPr>
                <w:noProof/>
                <w:webHidden/>
              </w:rPr>
              <w:fldChar w:fldCharType="begin"/>
            </w:r>
            <w:r>
              <w:rPr>
                <w:noProof/>
                <w:webHidden/>
              </w:rPr>
              <w:instrText xml:space="preserve"> PAGEREF _Toc217978890 \h </w:instrText>
            </w:r>
            <w:r>
              <w:rPr>
                <w:noProof/>
                <w:webHidden/>
              </w:rPr>
            </w:r>
            <w:r>
              <w:rPr>
                <w:noProof/>
                <w:webHidden/>
              </w:rPr>
              <w:fldChar w:fldCharType="separate"/>
            </w:r>
            <w:r>
              <w:rPr>
                <w:noProof/>
                <w:webHidden/>
              </w:rPr>
              <w:t>4</w:t>
            </w:r>
            <w:r>
              <w:rPr>
                <w:noProof/>
                <w:webHidden/>
              </w:rPr>
              <w:fldChar w:fldCharType="end"/>
            </w:r>
          </w:hyperlink>
        </w:p>
        <w:p w14:paraId="0F3709E1" w14:textId="62CF8461"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1" w:history="1">
            <w:r w:rsidRPr="0043378B">
              <w:rPr>
                <w:rStyle w:val="Hyperlink"/>
                <w:noProof/>
                <w:lang w:val="sr-Latn-RS"/>
              </w:rPr>
              <w:t>ČLAN 4. – POVERLJIVOST</w:t>
            </w:r>
            <w:r>
              <w:rPr>
                <w:noProof/>
                <w:webHidden/>
              </w:rPr>
              <w:tab/>
            </w:r>
            <w:r>
              <w:rPr>
                <w:noProof/>
                <w:webHidden/>
              </w:rPr>
              <w:fldChar w:fldCharType="begin"/>
            </w:r>
            <w:r>
              <w:rPr>
                <w:noProof/>
                <w:webHidden/>
              </w:rPr>
              <w:instrText xml:space="preserve"> PAGEREF _Toc217978891 \h </w:instrText>
            </w:r>
            <w:r>
              <w:rPr>
                <w:noProof/>
                <w:webHidden/>
              </w:rPr>
            </w:r>
            <w:r>
              <w:rPr>
                <w:noProof/>
                <w:webHidden/>
              </w:rPr>
              <w:fldChar w:fldCharType="separate"/>
            </w:r>
            <w:r>
              <w:rPr>
                <w:noProof/>
                <w:webHidden/>
              </w:rPr>
              <w:t>4</w:t>
            </w:r>
            <w:r>
              <w:rPr>
                <w:noProof/>
                <w:webHidden/>
              </w:rPr>
              <w:fldChar w:fldCharType="end"/>
            </w:r>
          </w:hyperlink>
        </w:p>
        <w:p w14:paraId="4D82B323" w14:textId="4D59066F"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2" w:history="1">
            <w:r w:rsidRPr="0043378B">
              <w:rPr>
                <w:rStyle w:val="Hyperlink"/>
                <w:noProof/>
                <w:lang w:val="sr-Latn-RS"/>
              </w:rPr>
              <w:t>ČLAN 5. – ZAŠTITA LIČNIH PODATAKA</w:t>
            </w:r>
            <w:r>
              <w:rPr>
                <w:noProof/>
                <w:webHidden/>
              </w:rPr>
              <w:tab/>
            </w:r>
            <w:r>
              <w:rPr>
                <w:noProof/>
                <w:webHidden/>
              </w:rPr>
              <w:fldChar w:fldCharType="begin"/>
            </w:r>
            <w:r>
              <w:rPr>
                <w:noProof/>
                <w:webHidden/>
              </w:rPr>
              <w:instrText xml:space="preserve"> PAGEREF _Toc217978892 \h </w:instrText>
            </w:r>
            <w:r>
              <w:rPr>
                <w:noProof/>
                <w:webHidden/>
              </w:rPr>
            </w:r>
            <w:r>
              <w:rPr>
                <w:noProof/>
                <w:webHidden/>
              </w:rPr>
              <w:fldChar w:fldCharType="separate"/>
            </w:r>
            <w:r>
              <w:rPr>
                <w:noProof/>
                <w:webHidden/>
              </w:rPr>
              <w:t>5</w:t>
            </w:r>
            <w:r>
              <w:rPr>
                <w:noProof/>
                <w:webHidden/>
              </w:rPr>
              <w:fldChar w:fldCharType="end"/>
            </w:r>
          </w:hyperlink>
        </w:p>
        <w:p w14:paraId="2A1F1A9C" w14:textId="429369CB"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3" w:history="1">
            <w:r w:rsidRPr="0043378B">
              <w:rPr>
                <w:rStyle w:val="Hyperlink"/>
                <w:noProof/>
                <w:lang w:val="sr-Latn-RS"/>
              </w:rPr>
              <w:t>ČLAN 6 – NAČELO NULTE TOLERANCIJE I PROMOVISANJE UZBUNJIVANJA</w:t>
            </w:r>
            <w:r>
              <w:rPr>
                <w:noProof/>
                <w:webHidden/>
              </w:rPr>
              <w:tab/>
            </w:r>
            <w:r>
              <w:rPr>
                <w:noProof/>
                <w:webHidden/>
              </w:rPr>
              <w:fldChar w:fldCharType="begin"/>
            </w:r>
            <w:r>
              <w:rPr>
                <w:noProof/>
                <w:webHidden/>
              </w:rPr>
              <w:instrText xml:space="preserve"> PAGEREF _Toc217978893 \h </w:instrText>
            </w:r>
            <w:r>
              <w:rPr>
                <w:noProof/>
                <w:webHidden/>
              </w:rPr>
            </w:r>
            <w:r>
              <w:rPr>
                <w:noProof/>
                <w:webHidden/>
              </w:rPr>
              <w:fldChar w:fldCharType="separate"/>
            </w:r>
            <w:r>
              <w:rPr>
                <w:noProof/>
                <w:webHidden/>
              </w:rPr>
              <w:t>5</w:t>
            </w:r>
            <w:r>
              <w:rPr>
                <w:noProof/>
                <w:webHidden/>
              </w:rPr>
              <w:fldChar w:fldCharType="end"/>
            </w:r>
          </w:hyperlink>
        </w:p>
        <w:p w14:paraId="064CA4CC" w14:textId="5772CD21"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4" w:history="1">
            <w:r w:rsidRPr="0043378B">
              <w:rPr>
                <w:rStyle w:val="Hyperlink"/>
                <w:noProof/>
                <w:lang w:val="sr-Latn-RS"/>
              </w:rPr>
              <w:t>ČLAN 7. – NAČELO DOBRE VERE</w:t>
            </w:r>
            <w:r>
              <w:rPr>
                <w:noProof/>
                <w:webHidden/>
              </w:rPr>
              <w:tab/>
            </w:r>
            <w:r>
              <w:rPr>
                <w:noProof/>
                <w:webHidden/>
              </w:rPr>
              <w:fldChar w:fldCharType="begin"/>
            </w:r>
            <w:r>
              <w:rPr>
                <w:noProof/>
                <w:webHidden/>
              </w:rPr>
              <w:instrText xml:space="preserve"> PAGEREF _Toc217978894 \h </w:instrText>
            </w:r>
            <w:r>
              <w:rPr>
                <w:noProof/>
                <w:webHidden/>
              </w:rPr>
            </w:r>
            <w:r>
              <w:rPr>
                <w:noProof/>
                <w:webHidden/>
              </w:rPr>
              <w:fldChar w:fldCharType="separate"/>
            </w:r>
            <w:r>
              <w:rPr>
                <w:noProof/>
                <w:webHidden/>
              </w:rPr>
              <w:t>6</w:t>
            </w:r>
            <w:r>
              <w:rPr>
                <w:noProof/>
                <w:webHidden/>
              </w:rPr>
              <w:fldChar w:fldCharType="end"/>
            </w:r>
          </w:hyperlink>
        </w:p>
        <w:p w14:paraId="455ADC95" w14:textId="72FF0226"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5" w:history="1">
            <w:r w:rsidRPr="0043378B">
              <w:rPr>
                <w:rStyle w:val="Hyperlink"/>
                <w:noProof/>
                <w:lang w:val="sr-Latn-RS"/>
              </w:rPr>
              <w:t>ČLAN 8. – PODIZANJE SVESTI ZAPOSLENIH</w:t>
            </w:r>
            <w:r>
              <w:rPr>
                <w:noProof/>
                <w:webHidden/>
              </w:rPr>
              <w:tab/>
            </w:r>
            <w:r>
              <w:rPr>
                <w:noProof/>
                <w:webHidden/>
              </w:rPr>
              <w:fldChar w:fldCharType="begin"/>
            </w:r>
            <w:r>
              <w:rPr>
                <w:noProof/>
                <w:webHidden/>
              </w:rPr>
              <w:instrText xml:space="preserve"> PAGEREF _Toc217978895 \h </w:instrText>
            </w:r>
            <w:r>
              <w:rPr>
                <w:noProof/>
                <w:webHidden/>
              </w:rPr>
            </w:r>
            <w:r>
              <w:rPr>
                <w:noProof/>
                <w:webHidden/>
              </w:rPr>
              <w:fldChar w:fldCharType="separate"/>
            </w:r>
            <w:r>
              <w:rPr>
                <w:noProof/>
                <w:webHidden/>
              </w:rPr>
              <w:t>6</w:t>
            </w:r>
            <w:r>
              <w:rPr>
                <w:noProof/>
                <w:webHidden/>
              </w:rPr>
              <w:fldChar w:fldCharType="end"/>
            </w:r>
          </w:hyperlink>
        </w:p>
        <w:p w14:paraId="49CD1BFE" w14:textId="4360E133" w:rsidR="00444044" w:rsidRDefault="00444044">
          <w:pPr>
            <w:pStyle w:val="TOC1"/>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6" w:history="1">
            <w:r w:rsidRPr="0043378B">
              <w:rPr>
                <w:rStyle w:val="Hyperlink"/>
                <w:noProof/>
                <w:lang w:val="sr-Latn-RS"/>
              </w:rPr>
              <w:t>POGLAVLJE III – ULOGE I ODGOVORNOSTI</w:t>
            </w:r>
            <w:r>
              <w:rPr>
                <w:noProof/>
                <w:webHidden/>
              </w:rPr>
              <w:tab/>
            </w:r>
            <w:r>
              <w:rPr>
                <w:noProof/>
                <w:webHidden/>
              </w:rPr>
              <w:fldChar w:fldCharType="begin"/>
            </w:r>
            <w:r>
              <w:rPr>
                <w:noProof/>
                <w:webHidden/>
              </w:rPr>
              <w:instrText xml:space="preserve"> PAGEREF _Toc217978896 \h </w:instrText>
            </w:r>
            <w:r>
              <w:rPr>
                <w:noProof/>
                <w:webHidden/>
              </w:rPr>
            </w:r>
            <w:r>
              <w:rPr>
                <w:noProof/>
                <w:webHidden/>
              </w:rPr>
              <w:fldChar w:fldCharType="separate"/>
            </w:r>
            <w:r>
              <w:rPr>
                <w:noProof/>
                <w:webHidden/>
              </w:rPr>
              <w:t>6</w:t>
            </w:r>
            <w:r>
              <w:rPr>
                <w:noProof/>
                <w:webHidden/>
              </w:rPr>
              <w:fldChar w:fldCharType="end"/>
            </w:r>
          </w:hyperlink>
        </w:p>
        <w:p w14:paraId="5CB7AD46" w14:textId="470706FC"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7" w:history="1">
            <w:r w:rsidRPr="0043378B">
              <w:rPr>
                <w:rStyle w:val="Hyperlink"/>
                <w:noProof/>
                <w:lang w:val="sr-Latn-RS"/>
              </w:rPr>
              <w:t>ČLAN 9. – ODGOVORNOSTI ORGANA ODLUČIVANJA I ODGOVORNOG SLUŽBENIKA</w:t>
            </w:r>
            <w:r>
              <w:rPr>
                <w:noProof/>
                <w:webHidden/>
              </w:rPr>
              <w:tab/>
            </w:r>
            <w:r>
              <w:rPr>
                <w:noProof/>
                <w:webHidden/>
              </w:rPr>
              <w:fldChar w:fldCharType="begin"/>
            </w:r>
            <w:r>
              <w:rPr>
                <w:noProof/>
                <w:webHidden/>
              </w:rPr>
              <w:instrText xml:space="preserve"> PAGEREF _Toc217978897 \h </w:instrText>
            </w:r>
            <w:r>
              <w:rPr>
                <w:noProof/>
                <w:webHidden/>
              </w:rPr>
            </w:r>
            <w:r>
              <w:rPr>
                <w:noProof/>
                <w:webHidden/>
              </w:rPr>
              <w:fldChar w:fldCharType="separate"/>
            </w:r>
            <w:r>
              <w:rPr>
                <w:noProof/>
                <w:webHidden/>
              </w:rPr>
              <w:t>6</w:t>
            </w:r>
            <w:r>
              <w:rPr>
                <w:noProof/>
                <w:webHidden/>
              </w:rPr>
              <w:fldChar w:fldCharType="end"/>
            </w:r>
          </w:hyperlink>
        </w:p>
        <w:p w14:paraId="0D7F33A5" w14:textId="70258AF5" w:rsidR="00444044" w:rsidRDefault="00444044">
          <w:pPr>
            <w:pStyle w:val="TOC1"/>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8" w:history="1">
            <w:r w:rsidRPr="0043378B">
              <w:rPr>
                <w:rStyle w:val="Hyperlink"/>
                <w:noProof/>
                <w:lang w:val="sr-Latn-RS"/>
              </w:rPr>
              <w:t>POGLAVLJE IV – POSTUPAK PRIJAVLJIVANJA I ISTRAGE UZBUNJIVANJA</w:t>
            </w:r>
            <w:r>
              <w:rPr>
                <w:noProof/>
                <w:webHidden/>
              </w:rPr>
              <w:tab/>
            </w:r>
            <w:r>
              <w:rPr>
                <w:noProof/>
                <w:webHidden/>
              </w:rPr>
              <w:fldChar w:fldCharType="begin"/>
            </w:r>
            <w:r>
              <w:rPr>
                <w:noProof/>
                <w:webHidden/>
              </w:rPr>
              <w:instrText xml:space="preserve"> PAGEREF _Toc217978898 \h </w:instrText>
            </w:r>
            <w:r>
              <w:rPr>
                <w:noProof/>
                <w:webHidden/>
              </w:rPr>
            </w:r>
            <w:r>
              <w:rPr>
                <w:noProof/>
                <w:webHidden/>
              </w:rPr>
              <w:fldChar w:fldCharType="separate"/>
            </w:r>
            <w:r>
              <w:rPr>
                <w:noProof/>
                <w:webHidden/>
              </w:rPr>
              <w:t>7</w:t>
            </w:r>
            <w:r>
              <w:rPr>
                <w:noProof/>
                <w:webHidden/>
              </w:rPr>
              <w:fldChar w:fldCharType="end"/>
            </w:r>
          </w:hyperlink>
        </w:p>
        <w:p w14:paraId="63ECF2EB" w14:textId="17A99801"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899" w:history="1">
            <w:r w:rsidRPr="0043378B">
              <w:rPr>
                <w:rStyle w:val="Hyperlink"/>
                <w:noProof/>
                <w:lang w:val="sr-Latn-RS"/>
              </w:rPr>
              <w:t>ČLAN 10. – POKRETANJE POSTUPKA UZBUNJIVANJA – PRIJAVLJIVANJE</w:t>
            </w:r>
            <w:r>
              <w:rPr>
                <w:noProof/>
                <w:webHidden/>
              </w:rPr>
              <w:tab/>
            </w:r>
            <w:r>
              <w:rPr>
                <w:noProof/>
                <w:webHidden/>
              </w:rPr>
              <w:fldChar w:fldCharType="begin"/>
            </w:r>
            <w:r>
              <w:rPr>
                <w:noProof/>
                <w:webHidden/>
              </w:rPr>
              <w:instrText xml:space="preserve"> PAGEREF _Toc217978899 \h </w:instrText>
            </w:r>
            <w:r>
              <w:rPr>
                <w:noProof/>
                <w:webHidden/>
              </w:rPr>
            </w:r>
            <w:r>
              <w:rPr>
                <w:noProof/>
                <w:webHidden/>
              </w:rPr>
              <w:fldChar w:fldCharType="separate"/>
            </w:r>
            <w:r>
              <w:rPr>
                <w:noProof/>
                <w:webHidden/>
              </w:rPr>
              <w:t>7</w:t>
            </w:r>
            <w:r>
              <w:rPr>
                <w:noProof/>
                <w:webHidden/>
              </w:rPr>
              <w:fldChar w:fldCharType="end"/>
            </w:r>
          </w:hyperlink>
        </w:p>
        <w:p w14:paraId="14300122" w14:textId="096B2B66"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0" w:history="1">
            <w:r w:rsidRPr="0043378B">
              <w:rPr>
                <w:rStyle w:val="Hyperlink"/>
                <w:noProof/>
                <w:lang w:val="sr-Latn-RS"/>
              </w:rPr>
              <w:t>ČLAN 11. – PRIJEM I EVIDENTIRANJE UZBUNJIVANJA</w:t>
            </w:r>
            <w:r>
              <w:rPr>
                <w:noProof/>
                <w:webHidden/>
              </w:rPr>
              <w:tab/>
            </w:r>
            <w:r>
              <w:rPr>
                <w:noProof/>
                <w:webHidden/>
              </w:rPr>
              <w:fldChar w:fldCharType="begin"/>
            </w:r>
            <w:r>
              <w:rPr>
                <w:noProof/>
                <w:webHidden/>
              </w:rPr>
              <w:instrText xml:space="preserve"> PAGEREF _Toc217978900 \h </w:instrText>
            </w:r>
            <w:r>
              <w:rPr>
                <w:noProof/>
                <w:webHidden/>
              </w:rPr>
            </w:r>
            <w:r>
              <w:rPr>
                <w:noProof/>
                <w:webHidden/>
              </w:rPr>
              <w:fldChar w:fldCharType="separate"/>
            </w:r>
            <w:r>
              <w:rPr>
                <w:noProof/>
                <w:webHidden/>
              </w:rPr>
              <w:t>8</w:t>
            </w:r>
            <w:r>
              <w:rPr>
                <w:noProof/>
                <w:webHidden/>
              </w:rPr>
              <w:fldChar w:fldCharType="end"/>
            </w:r>
          </w:hyperlink>
        </w:p>
        <w:p w14:paraId="10A82E13" w14:textId="37AB1EA5"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1" w:history="1">
            <w:r w:rsidRPr="0043378B">
              <w:rPr>
                <w:rStyle w:val="Hyperlink"/>
                <w:noProof/>
                <w:lang w:val="sr-Latn-RS"/>
              </w:rPr>
              <w:t>ČLAN 12. – POSTUPAK ISTRAGE UZBUNJIVANJA</w:t>
            </w:r>
            <w:r>
              <w:rPr>
                <w:noProof/>
                <w:webHidden/>
              </w:rPr>
              <w:tab/>
            </w:r>
            <w:r>
              <w:rPr>
                <w:noProof/>
                <w:webHidden/>
              </w:rPr>
              <w:fldChar w:fldCharType="begin"/>
            </w:r>
            <w:r>
              <w:rPr>
                <w:noProof/>
                <w:webHidden/>
              </w:rPr>
              <w:instrText xml:space="preserve"> PAGEREF _Toc217978901 \h </w:instrText>
            </w:r>
            <w:r>
              <w:rPr>
                <w:noProof/>
                <w:webHidden/>
              </w:rPr>
            </w:r>
            <w:r>
              <w:rPr>
                <w:noProof/>
                <w:webHidden/>
              </w:rPr>
              <w:fldChar w:fldCharType="separate"/>
            </w:r>
            <w:r>
              <w:rPr>
                <w:noProof/>
                <w:webHidden/>
              </w:rPr>
              <w:t>8</w:t>
            </w:r>
            <w:r>
              <w:rPr>
                <w:noProof/>
                <w:webHidden/>
              </w:rPr>
              <w:fldChar w:fldCharType="end"/>
            </w:r>
          </w:hyperlink>
        </w:p>
        <w:p w14:paraId="1EFC55A3" w14:textId="75945CD0"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2" w:history="1">
            <w:r w:rsidRPr="0043378B">
              <w:rPr>
                <w:rStyle w:val="Hyperlink"/>
                <w:noProof/>
                <w:lang w:val="sr-Latn-RS"/>
              </w:rPr>
              <w:t>ČLAN 13. – OKONČANJE ISTRAGE O UZBUNJIVANJU</w:t>
            </w:r>
            <w:r>
              <w:rPr>
                <w:noProof/>
                <w:webHidden/>
              </w:rPr>
              <w:tab/>
            </w:r>
            <w:r>
              <w:rPr>
                <w:noProof/>
                <w:webHidden/>
              </w:rPr>
              <w:fldChar w:fldCharType="begin"/>
            </w:r>
            <w:r>
              <w:rPr>
                <w:noProof/>
                <w:webHidden/>
              </w:rPr>
              <w:instrText xml:space="preserve"> PAGEREF _Toc217978902 \h </w:instrText>
            </w:r>
            <w:r>
              <w:rPr>
                <w:noProof/>
                <w:webHidden/>
              </w:rPr>
            </w:r>
            <w:r>
              <w:rPr>
                <w:noProof/>
                <w:webHidden/>
              </w:rPr>
              <w:fldChar w:fldCharType="separate"/>
            </w:r>
            <w:r>
              <w:rPr>
                <w:noProof/>
                <w:webHidden/>
              </w:rPr>
              <w:t>9</w:t>
            </w:r>
            <w:r>
              <w:rPr>
                <w:noProof/>
                <w:webHidden/>
              </w:rPr>
              <w:fldChar w:fldCharType="end"/>
            </w:r>
          </w:hyperlink>
        </w:p>
        <w:p w14:paraId="516E13AC" w14:textId="03036E5B"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3" w:history="1">
            <w:r w:rsidRPr="0043378B">
              <w:rPr>
                <w:rStyle w:val="Hyperlink"/>
                <w:noProof/>
                <w:lang w:val="sr-Latn-RS"/>
              </w:rPr>
              <w:t>ČLAN 14. – SLUČAJEVI SUKOBA INTERESA</w:t>
            </w:r>
            <w:r>
              <w:rPr>
                <w:noProof/>
                <w:webHidden/>
              </w:rPr>
              <w:tab/>
            </w:r>
            <w:r>
              <w:rPr>
                <w:noProof/>
                <w:webHidden/>
              </w:rPr>
              <w:fldChar w:fldCharType="begin"/>
            </w:r>
            <w:r>
              <w:rPr>
                <w:noProof/>
                <w:webHidden/>
              </w:rPr>
              <w:instrText xml:space="preserve"> PAGEREF _Toc217978903 \h </w:instrText>
            </w:r>
            <w:r>
              <w:rPr>
                <w:noProof/>
                <w:webHidden/>
              </w:rPr>
            </w:r>
            <w:r>
              <w:rPr>
                <w:noProof/>
                <w:webHidden/>
              </w:rPr>
              <w:fldChar w:fldCharType="separate"/>
            </w:r>
            <w:r>
              <w:rPr>
                <w:noProof/>
                <w:webHidden/>
              </w:rPr>
              <w:t>9</w:t>
            </w:r>
            <w:r>
              <w:rPr>
                <w:noProof/>
                <w:webHidden/>
              </w:rPr>
              <w:fldChar w:fldCharType="end"/>
            </w:r>
          </w:hyperlink>
        </w:p>
        <w:p w14:paraId="06F595F0" w14:textId="52E56662" w:rsidR="00444044" w:rsidRDefault="00444044">
          <w:pPr>
            <w:pStyle w:val="TOC1"/>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4" w:history="1">
            <w:r w:rsidRPr="0043378B">
              <w:rPr>
                <w:rStyle w:val="Hyperlink"/>
                <w:noProof/>
                <w:lang w:val="sr-Latn-RS"/>
              </w:rPr>
              <w:t>POGLAVLJE V – ZAŠTITA UZBUNJIVAČA</w:t>
            </w:r>
            <w:r>
              <w:rPr>
                <w:noProof/>
                <w:webHidden/>
              </w:rPr>
              <w:tab/>
            </w:r>
            <w:r>
              <w:rPr>
                <w:noProof/>
                <w:webHidden/>
              </w:rPr>
              <w:fldChar w:fldCharType="begin"/>
            </w:r>
            <w:r>
              <w:rPr>
                <w:noProof/>
                <w:webHidden/>
              </w:rPr>
              <w:instrText xml:space="preserve"> PAGEREF _Toc217978904 \h </w:instrText>
            </w:r>
            <w:r>
              <w:rPr>
                <w:noProof/>
                <w:webHidden/>
              </w:rPr>
            </w:r>
            <w:r>
              <w:rPr>
                <w:noProof/>
                <w:webHidden/>
              </w:rPr>
              <w:fldChar w:fldCharType="separate"/>
            </w:r>
            <w:r>
              <w:rPr>
                <w:noProof/>
                <w:webHidden/>
              </w:rPr>
              <w:t>10</w:t>
            </w:r>
            <w:r>
              <w:rPr>
                <w:noProof/>
                <w:webHidden/>
              </w:rPr>
              <w:fldChar w:fldCharType="end"/>
            </w:r>
          </w:hyperlink>
        </w:p>
        <w:p w14:paraId="1685D39C" w14:textId="1AAB3003"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5" w:history="1">
            <w:r w:rsidRPr="0043378B">
              <w:rPr>
                <w:rStyle w:val="Hyperlink"/>
                <w:noProof/>
                <w:lang w:val="sr-Latn-RS"/>
              </w:rPr>
              <w:t>ČLAN 15. – PRAVA UZBUNJIVAČA</w:t>
            </w:r>
            <w:r>
              <w:rPr>
                <w:noProof/>
                <w:webHidden/>
              </w:rPr>
              <w:tab/>
            </w:r>
            <w:r>
              <w:rPr>
                <w:noProof/>
                <w:webHidden/>
              </w:rPr>
              <w:fldChar w:fldCharType="begin"/>
            </w:r>
            <w:r>
              <w:rPr>
                <w:noProof/>
                <w:webHidden/>
              </w:rPr>
              <w:instrText xml:space="preserve"> PAGEREF _Toc217978905 \h </w:instrText>
            </w:r>
            <w:r>
              <w:rPr>
                <w:noProof/>
                <w:webHidden/>
              </w:rPr>
            </w:r>
            <w:r>
              <w:rPr>
                <w:noProof/>
                <w:webHidden/>
              </w:rPr>
              <w:fldChar w:fldCharType="separate"/>
            </w:r>
            <w:r>
              <w:rPr>
                <w:noProof/>
                <w:webHidden/>
              </w:rPr>
              <w:t>10</w:t>
            </w:r>
            <w:r>
              <w:rPr>
                <w:noProof/>
                <w:webHidden/>
              </w:rPr>
              <w:fldChar w:fldCharType="end"/>
            </w:r>
          </w:hyperlink>
        </w:p>
        <w:p w14:paraId="2713BCB9" w14:textId="094E5D59"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6" w:history="1">
            <w:r w:rsidRPr="0043378B">
              <w:rPr>
                <w:rStyle w:val="Hyperlink"/>
                <w:noProof/>
                <w:lang w:val="sr-Latn-RS"/>
              </w:rPr>
              <w:t>ČLAN 16. – ZAŠTITA UZBUNJIVAČA</w:t>
            </w:r>
            <w:r>
              <w:rPr>
                <w:noProof/>
                <w:webHidden/>
              </w:rPr>
              <w:tab/>
            </w:r>
            <w:r>
              <w:rPr>
                <w:noProof/>
                <w:webHidden/>
              </w:rPr>
              <w:fldChar w:fldCharType="begin"/>
            </w:r>
            <w:r>
              <w:rPr>
                <w:noProof/>
                <w:webHidden/>
              </w:rPr>
              <w:instrText xml:space="preserve"> PAGEREF _Toc217978906 \h </w:instrText>
            </w:r>
            <w:r>
              <w:rPr>
                <w:noProof/>
                <w:webHidden/>
              </w:rPr>
            </w:r>
            <w:r>
              <w:rPr>
                <w:noProof/>
                <w:webHidden/>
              </w:rPr>
              <w:fldChar w:fldCharType="separate"/>
            </w:r>
            <w:r>
              <w:rPr>
                <w:noProof/>
                <w:webHidden/>
              </w:rPr>
              <w:t>10</w:t>
            </w:r>
            <w:r>
              <w:rPr>
                <w:noProof/>
                <w:webHidden/>
              </w:rPr>
              <w:fldChar w:fldCharType="end"/>
            </w:r>
          </w:hyperlink>
        </w:p>
        <w:p w14:paraId="3B3BCFC3" w14:textId="5AE27AFE" w:rsidR="00444044" w:rsidRDefault="00444044">
          <w:pPr>
            <w:pStyle w:val="TOC1"/>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7" w:history="1">
            <w:r w:rsidRPr="0043378B">
              <w:rPr>
                <w:rStyle w:val="Hyperlink"/>
                <w:noProof/>
                <w:lang w:val="sr-Latn-RS"/>
              </w:rPr>
              <w:t>POGLAVLJE VI – PRELAZNE I ZAVRŠNE ODREDBE</w:t>
            </w:r>
            <w:r>
              <w:rPr>
                <w:noProof/>
                <w:webHidden/>
              </w:rPr>
              <w:tab/>
            </w:r>
            <w:r>
              <w:rPr>
                <w:noProof/>
                <w:webHidden/>
              </w:rPr>
              <w:fldChar w:fldCharType="begin"/>
            </w:r>
            <w:r>
              <w:rPr>
                <w:noProof/>
                <w:webHidden/>
              </w:rPr>
              <w:instrText xml:space="preserve"> PAGEREF _Toc217978907 \h </w:instrText>
            </w:r>
            <w:r>
              <w:rPr>
                <w:noProof/>
                <w:webHidden/>
              </w:rPr>
            </w:r>
            <w:r>
              <w:rPr>
                <w:noProof/>
                <w:webHidden/>
              </w:rPr>
              <w:fldChar w:fldCharType="separate"/>
            </w:r>
            <w:r>
              <w:rPr>
                <w:noProof/>
                <w:webHidden/>
              </w:rPr>
              <w:t>11</w:t>
            </w:r>
            <w:r>
              <w:rPr>
                <w:noProof/>
                <w:webHidden/>
              </w:rPr>
              <w:fldChar w:fldCharType="end"/>
            </w:r>
          </w:hyperlink>
        </w:p>
        <w:p w14:paraId="009E3B6B" w14:textId="2523C8B0"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8" w:history="1">
            <w:r w:rsidRPr="0043378B">
              <w:rPr>
                <w:rStyle w:val="Hyperlink"/>
                <w:noProof/>
                <w:lang w:val="sr-Latn-RS"/>
              </w:rPr>
              <w:t>ČLAN 17. – NESPROVOĐENJE POLITIKE O UZBUNJIVANJU</w:t>
            </w:r>
            <w:r>
              <w:rPr>
                <w:noProof/>
                <w:webHidden/>
              </w:rPr>
              <w:tab/>
            </w:r>
            <w:r>
              <w:rPr>
                <w:noProof/>
                <w:webHidden/>
              </w:rPr>
              <w:fldChar w:fldCharType="begin"/>
            </w:r>
            <w:r>
              <w:rPr>
                <w:noProof/>
                <w:webHidden/>
              </w:rPr>
              <w:instrText xml:space="preserve"> PAGEREF _Toc217978908 \h </w:instrText>
            </w:r>
            <w:r>
              <w:rPr>
                <w:noProof/>
                <w:webHidden/>
              </w:rPr>
            </w:r>
            <w:r>
              <w:rPr>
                <w:noProof/>
                <w:webHidden/>
              </w:rPr>
              <w:fldChar w:fldCharType="separate"/>
            </w:r>
            <w:r>
              <w:rPr>
                <w:noProof/>
                <w:webHidden/>
              </w:rPr>
              <w:t>11</w:t>
            </w:r>
            <w:r>
              <w:rPr>
                <w:noProof/>
                <w:webHidden/>
              </w:rPr>
              <w:fldChar w:fldCharType="end"/>
            </w:r>
          </w:hyperlink>
        </w:p>
        <w:p w14:paraId="515A279A" w14:textId="11E3578B" w:rsidR="00444044" w:rsidRDefault="00444044">
          <w:pPr>
            <w:pStyle w:val="TOC2"/>
            <w:tabs>
              <w:tab w:val="right" w:leader="dot" w:pos="9019"/>
            </w:tabs>
            <w:rPr>
              <w:rFonts w:asciiTheme="minorHAnsi" w:eastAsiaTheme="minorEastAsia" w:hAnsiTheme="minorHAnsi" w:cstheme="minorBidi"/>
              <w:noProof/>
              <w:kern w:val="2"/>
              <w:sz w:val="24"/>
              <w:szCs w:val="24"/>
              <w:lang w:val="en-150" w:eastAsia="en-150"/>
              <w14:ligatures w14:val="standardContextual"/>
            </w:rPr>
          </w:pPr>
          <w:hyperlink w:anchor="_Toc217978909" w:history="1">
            <w:r w:rsidRPr="0043378B">
              <w:rPr>
                <w:rStyle w:val="Hyperlink"/>
                <w:noProof/>
                <w:lang w:val="sr-Latn-RS"/>
              </w:rPr>
              <w:t>ČLAN 18. – STUPANJE NA SNAGU</w:t>
            </w:r>
            <w:r>
              <w:rPr>
                <w:noProof/>
                <w:webHidden/>
              </w:rPr>
              <w:tab/>
            </w:r>
            <w:r>
              <w:rPr>
                <w:noProof/>
                <w:webHidden/>
              </w:rPr>
              <w:fldChar w:fldCharType="begin"/>
            </w:r>
            <w:r>
              <w:rPr>
                <w:noProof/>
                <w:webHidden/>
              </w:rPr>
              <w:instrText xml:space="preserve"> PAGEREF _Toc217978909 \h </w:instrText>
            </w:r>
            <w:r>
              <w:rPr>
                <w:noProof/>
                <w:webHidden/>
              </w:rPr>
            </w:r>
            <w:r>
              <w:rPr>
                <w:noProof/>
                <w:webHidden/>
              </w:rPr>
              <w:fldChar w:fldCharType="separate"/>
            </w:r>
            <w:r>
              <w:rPr>
                <w:noProof/>
                <w:webHidden/>
              </w:rPr>
              <w:t>11</w:t>
            </w:r>
            <w:r>
              <w:rPr>
                <w:noProof/>
                <w:webHidden/>
              </w:rPr>
              <w:fldChar w:fldCharType="end"/>
            </w:r>
          </w:hyperlink>
        </w:p>
        <w:p w14:paraId="6409A5C6" w14:textId="0AAE0D7A" w:rsidR="00AC3BC2" w:rsidRPr="00AC3BC2" w:rsidRDefault="00AC3BC2" w:rsidP="00834CDD">
          <w:pPr>
            <w:widowControl w:val="0"/>
            <w:tabs>
              <w:tab w:val="right" w:leader="dot" w:pos="12000"/>
            </w:tabs>
            <w:ind w:left="360"/>
            <w:rPr>
              <w:rFonts w:ascii="Arial" w:eastAsia="Arial" w:hAnsi="Arial" w:cs="Arial"/>
              <w:color w:val="000000"/>
              <w:lang w:val="sr-Latn-RS"/>
            </w:rPr>
          </w:pPr>
          <w:r w:rsidRPr="00AC3BC2">
            <w:rPr>
              <w:lang w:val="sr-Latn-RS"/>
            </w:rPr>
            <w:fldChar w:fldCharType="end"/>
          </w:r>
        </w:p>
      </w:sdtContent>
    </w:sdt>
    <w:p w14:paraId="612984DB" w14:textId="77777777" w:rsidR="00AC3BC2" w:rsidRPr="00AC3BC2" w:rsidRDefault="00AC3BC2" w:rsidP="00834CDD">
      <w:pPr>
        <w:rPr>
          <w:lang w:val="sr-Latn-RS"/>
        </w:rPr>
      </w:pPr>
      <w:r w:rsidRPr="00AC3BC2">
        <w:rPr>
          <w:lang w:val="sr-Latn-RS"/>
        </w:rPr>
        <w:br w:type="page"/>
      </w:r>
    </w:p>
    <w:p w14:paraId="10DA9CEE" w14:textId="6722949F" w:rsidR="00AC3BC2" w:rsidRPr="00AC3BC2" w:rsidRDefault="004C2F5A" w:rsidP="00834CDD">
      <w:pPr>
        <w:pStyle w:val="Heading1"/>
        <w:rPr>
          <w:lang w:val="sr-Latn-RS"/>
        </w:rPr>
      </w:pPr>
      <w:bookmarkStart w:id="0" w:name="_Toc217978886"/>
      <w:r w:rsidRPr="00AC3BC2">
        <w:rPr>
          <w:lang w:val="sr-Latn-RS"/>
        </w:rPr>
        <w:lastRenderedPageBreak/>
        <w:t xml:space="preserve">POGLAVLJE </w:t>
      </w:r>
      <w:r w:rsidR="00AC3BC2" w:rsidRPr="00AC3BC2">
        <w:rPr>
          <w:lang w:val="sr-Latn-RS"/>
        </w:rPr>
        <w:t>I - OPŠTE ODREDBE</w:t>
      </w:r>
      <w:bookmarkEnd w:id="0"/>
    </w:p>
    <w:p w14:paraId="2DC301FF" w14:textId="77777777" w:rsidR="00AC3BC2" w:rsidRPr="00AC3BC2" w:rsidRDefault="00AC3BC2" w:rsidP="00834CDD">
      <w:pPr>
        <w:pStyle w:val="Heading2"/>
        <w:rPr>
          <w:lang w:val="sr-Latn-RS"/>
        </w:rPr>
      </w:pPr>
      <w:bookmarkStart w:id="1" w:name="_Toc217978887"/>
      <w:r w:rsidRPr="00AC3BC2">
        <w:rPr>
          <w:lang w:val="sr-Latn-RS"/>
        </w:rPr>
        <w:t>ČLAN 1. - SVRHA</w:t>
      </w:r>
      <w:bookmarkEnd w:id="1"/>
      <w:r w:rsidRPr="00AC3BC2">
        <w:rPr>
          <w:lang w:val="sr-Latn-RS"/>
        </w:rPr>
        <w:t xml:space="preserve"> </w:t>
      </w:r>
    </w:p>
    <w:p w14:paraId="2D305B92" w14:textId="77777777" w:rsidR="00AC3BC2" w:rsidRPr="00AC3BC2" w:rsidRDefault="00AC3BC2" w:rsidP="00834CDD">
      <w:pPr>
        <w:jc w:val="both"/>
        <w:rPr>
          <w:lang w:val="sr-Latn-RS"/>
        </w:rPr>
      </w:pPr>
    </w:p>
    <w:p w14:paraId="3335B1E7" w14:textId="77C7791B" w:rsidR="00AC3BC2" w:rsidRPr="00AC3BC2" w:rsidRDefault="00AC3BC2" w:rsidP="00834CDD">
      <w:pPr>
        <w:numPr>
          <w:ilvl w:val="0"/>
          <w:numId w:val="8"/>
        </w:numPr>
        <w:ind w:hanging="141"/>
        <w:jc w:val="both"/>
        <w:rPr>
          <w:lang w:val="sr-Latn-RS"/>
        </w:rPr>
      </w:pPr>
      <w:r w:rsidRPr="00AC3BC2">
        <w:rPr>
          <w:lang w:val="sr-Latn-RS"/>
        </w:rPr>
        <w:t>Svrha ove Politike o prijemu i postupanju po slučajevima uzbunjivača i zaštit</w:t>
      </w:r>
      <w:r w:rsidR="004C2F5A">
        <w:rPr>
          <w:lang w:val="sr-Latn-RS"/>
        </w:rPr>
        <w:t>i</w:t>
      </w:r>
      <w:r w:rsidRPr="00AC3BC2">
        <w:rPr>
          <w:lang w:val="sr-Latn-RS"/>
        </w:rPr>
        <w:t xml:space="preserve"> uzbunjivača (</w:t>
      </w:r>
      <w:r w:rsidR="004C2F5A">
        <w:rPr>
          <w:lang w:val="sr-Latn-RS"/>
        </w:rPr>
        <w:t>„</w:t>
      </w:r>
      <w:r w:rsidRPr="00AC3BC2">
        <w:rPr>
          <w:b/>
          <w:lang w:val="sr-Latn-RS"/>
        </w:rPr>
        <w:t>Politika o uzbunjivanju</w:t>
      </w:r>
      <w:r w:rsidR="004C2F5A" w:rsidRPr="004C2F5A">
        <w:rPr>
          <w:bCs/>
          <w:lang w:val="sr-Latn-RS"/>
        </w:rPr>
        <w:t>“</w:t>
      </w:r>
      <w:r w:rsidRPr="004C2F5A">
        <w:rPr>
          <w:bCs/>
          <w:lang w:val="sr-Latn-RS"/>
        </w:rPr>
        <w:t>)</w:t>
      </w:r>
      <w:r w:rsidR="004C2F5A">
        <w:rPr>
          <w:lang w:val="sr-Latn-RS"/>
        </w:rPr>
        <w:t xml:space="preserve"> </w:t>
      </w:r>
      <w:r w:rsidRPr="00AC3BC2">
        <w:rPr>
          <w:lang w:val="sr-Latn-RS"/>
        </w:rPr>
        <w:t xml:space="preserve">je određivanje pravila i procedura za prijem i postupanje po slučajevima uzbunjivanja u okviru </w:t>
      </w:r>
      <w:r w:rsidR="004C2F5A">
        <w:rPr>
          <w:lang w:val="sr-Latn-RS"/>
        </w:rPr>
        <w:t>A</w:t>
      </w:r>
      <w:r w:rsidRPr="00AC3BC2">
        <w:rPr>
          <w:lang w:val="sr-Latn-RS"/>
        </w:rPr>
        <w:t xml:space="preserve">gencije za finansiranje </w:t>
      </w:r>
      <w:r w:rsidR="004C2F5A">
        <w:rPr>
          <w:lang w:val="sr-Latn-RS"/>
        </w:rPr>
        <w:t xml:space="preserve">na Kosovu </w:t>
      </w:r>
      <w:r w:rsidRPr="00AC3BC2">
        <w:rPr>
          <w:lang w:val="sr-Latn-RS"/>
        </w:rPr>
        <w:t>(</w:t>
      </w:r>
      <w:r w:rsidR="004C2F5A">
        <w:rPr>
          <w:lang w:val="sr-Latn-RS"/>
        </w:rPr>
        <w:t>„</w:t>
      </w:r>
      <w:r w:rsidRPr="00AC3BC2">
        <w:rPr>
          <w:b/>
          <w:lang w:val="sr-Latn-RS"/>
        </w:rPr>
        <w:t>AFK</w:t>
      </w:r>
      <w:r w:rsidR="004C2F5A">
        <w:rPr>
          <w:lang w:val="sr-Latn-RS"/>
        </w:rPr>
        <w:t>“</w:t>
      </w:r>
      <w:r w:rsidRPr="00AC3BC2">
        <w:rPr>
          <w:lang w:val="sr-Latn-RS"/>
        </w:rPr>
        <w:t xml:space="preserve">), kao i za zaštitu uzbunjivača. </w:t>
      </w:r>
    </w:p>
    <w:p w14:paraId="2DF6B7CC" w14:textId="77777777" w:rsidR="00AC3BC2" w:rsidRPr="00AC3BC2" w:rsidRDefault="00AC3BC2" w:rsidP="00834CDD">
      <w:pPr>
        <w:ind w:left="720"/>
        <w:jc w:val="both"/>
        <w:rPr>
          <w:lang w:val="sr-Latn-RS"/>
        </w:rPr>
      </w:pPr>
    </w:p>
    <w:p w14:paraId="6CF5CE85" w14:textId="77777777" w:rsidR="00AC3BC2" w:rsidRPr="00AC3BC2" w:rsidRDefault="00AC3BC2" w:rsidP="00834CDD">
      <w:pPr>
        <w:numPr>
          <w:ilvl w:val="0"/>
          <w:numId w:val="8"/>
        </w:numPr>
        <w:ind w:hanging="141"/>
        <w:jc w:val="both"/>
        <w:rPr>
          <w:lang w:val="sr-Latn-RS"/>
        </w:rPr>
      </w:pPr>
      <w:r w:rsidRPr="00AC3BC2">
        <w:rPr>
          <w:lang w:val="sr-Latn-RS"/>
        </w:rPr>
        <w:t xml:space="preserve">Ova Politika o uzbunjivanju pruža jasan pregled svim zaposlenima u AFK-u o glavnim politikama AFK-a u vezi sa uzbunjivanjem, istražnim postupkom i različitim ulogama i odgovornostima tokom sprovođenja ovog postupka. </w:t>
      </w:r>
    </w:p>
    <w:p w14:paraId="2D00B41C" w14:textId="77777777" w:rsidR="00AC3BC2" w:rsidRPr="00AC3BC2" w:rsidRDefault="00AC3BC2" w:rsidP="00834CDD">
      <w:pPr>
        <w:jc w:val="both"/>
        <w:rPr>
          <w:lang w:val="sr-Latn-RS"/>
        </w:rPr>
      </w:pPr>
    </w:p>
    <w:p w14:paraId="0F0A7050" w14:textId="77777777" w:rsidR="00AC3BC2" w:rsidRPr="00AC3BC2" w:rsidRDefault="00AC3BC2" w:rsidP="00834CDD">
      <w:pPr>
        <w:jc w:val="both"/>
        <w:rPr>
          <w:lang w:val="sr-Latn-RS"/>
        </w:rPr>
      </w:pPr>
    </w:p>
    <w:p w14:paraId="1E83743F" w14:textId="77777777" w:rsidR="00AC3BC2" w:rsidRPr="00AC3BC2" w:rsidRDefault="00AC3BC2" w:rsidP="00834CDD">
      <w:pPr>
        <w:pStyle w:val="Heading2"/>
        <w:rPr>
          <w:lang w:val="sr-Latn-RS"/>
        </w:rPr>
      </w:pPr>
      <w:bookmarkStart w:id="2" w:name="_Toc217978888"/>
      <w:r w:rsidRPr="00AC3BC2">
        <w:rPr>
          <w:lang w:val="sr-Latn-RS"/>
        </w:rPr>
        <w:t>ČLAN 2. - DELOKRUG</w:t>
      </w:r>
      <w:bookmarkEnd w:id="2"/>
      <w:r w:rsidRPr="00AC3BC2">
        <w:rPr>
          <w:lang w:val="sr-Latn-RS"/>
        </w:rPr>
        <w:t xml:space="preserve"> </w:t>
      </w:r>
    </w:p>
    <w:p w14:paraId="340F5DCB" w14:textId="77777777" w:rsidR="00AC3BC2" w:rsidRPr="00AC3BC2" w:rsidRDefault="00AC3BC2" w:rsidP="00834CDD">
      <w:pPr>
        <w:jc w:val="both"/>
        <w:rPr>
          <w:lang w:val="sr-Latn-RS"/>
        </w:rPr>
      </w:pPr>
    </w:p>
    <w:p w14:paraId="4C8E0478" w14:textId="77777777" w:rsidR="00AC3BC2" w:rsidRPr="00AC3BC2" w:rsidRDefault="00AC3BC2" w:rsidP="00834CDD">
      <w:pPr>
        <w:numPr>
          <w:ilvl w:val="0"/>
          <w:numId w:val="10"/>
        </w:numPr>
        <w:ind w:hanging="141"/>
        <w:jc w:val="both"/>
        <w:rPr>
          <w:lang w:val="sr-Latn-RS"/>
        </w:rPr>
      </w:pPr>
      <w:r w:rsidRPr="00AC3BC2">
        <w:rPr>
          <w:lang w:val="sr-Latn-RS"/>
        </w:rPr>
        <w:t xml:space="preserve">Ova Politika o uzbunjivanju se primenjuje na sve zaposlene u AFK-u, uključujući, ali ne ograničavajući se na sve direktore, rukovodioce odeljenja, rukovodioce filijala i podfilijala, službenike, agente, stalno zaposlene, privremene radnike i/ili pripravnike. </w:t>
      </w:r>
    </w:p>
    <w:p w14:paraId="7F4E539F" w14:textId="77777777" w:rsidR="00AC3BC2" w:rsidRPr="00AC3BC2" w:rsidRDefault="00AC3BC2" w:rsidP="00834CDD">
      <w:pPr>
        <w:ind w:left="720"/>
        <w:jc w:val="both"/>
        <w:rPr>
          <w:lang w:val="sr-Latn-RS"/>
        </w:rPr>
      </w:pPr>
    </w:p>
    <w:p w14:paraId="7AEAE768" w14:textId="77777777" w:rsidR="00AC3BC2" w:rsidRPr="00AC3BC2" w:rsidRDefault="00AC3BC2" w:rsidP="00834CDD">
      <w:pPr>
        <w:numPr>
          <w:ilvl w:val="0"/>
          <w:numId w:val="10"/>
        </w:numPr>
        <w:ind w:hanging="141"/>
        <w:jc w:val="both"/>
        <w:rPr>
          <w:lang w:val="sr-Latn-RS"/>
        </w:rPr>
      </w:pPr>
      <w:r w:rsidRPr="00AC3BC2">
        <w:rPr>
          <w:lang w:val="sr-Latn-RS"/>
        </w:rPr>
        <w:t>Ova Politika o uzbunjivanju pokriva samo nezakonite radnje definisane ovom Politikom. Pitanja koja se tiču potencijalnih kršenja prava zaposlenog ili ličnih žalbi u vezi sa radnim odnosom nisu obuhvaćena ovom Politikom o uzbunjivanju.</w:t>
      </w:r>
    </w:p>
    <w:p w14:paraId="20BC694F" w14:textId="77777777" w:rsidR="00AC3BC2" w:rsidRPr="00AC3BC2" w:rsidRDefault="00AC3BC2" w:rsidP="00834CDD">
      <w:pPr>
        <w:ind w:left="720"/>
        <w:jc w:val="both"/>
        <w:rPr>
          <w:lang w:val="sr-Latn-RS"/>
        </w:rPr>
      </w:pPr>
    </w:p>
    <w:p w14:paraId="7720BE28" w14:textId="77777777" w:rsidR="00AC3BC2" w:rsidRPr="00AC3BC2" w:rsidRDefault="00AC3BC2" w:rsidP="00834CDD">
      <w:pPr>
        <w:numPr>
          <w:ilvl w:val="0"/>
          <w:numId w:val="10"/>
        </w:numPr>
        <w:ind w:hanging="141"/>
        <w:jc w:val="both"/>
        <w:rPr>
          <w:lang w:val="sr-Latn-RS"/>
        </w:rPr>
      </w:pPr>
      <w:r w:rsidRPr="00AC3BC2">
        <w:rPr>
          <w:lang w:val="sr-Latn-RS"/>
        </w:rPr>
        <w:t xml:space="preserve">Ova Politika o uzbunjivanju je primenjiva u svakom trenutku, u svim filijalama, ulogama i nivoima poslova. </w:t>
      </w:r>
    </w:p>
    <w:p w14:paraId="3E2C0928" w14:textId="77777777" w:rsidR="00AC3BC2" w:rsidRPr="00AC3BC2" w:rsidRDefault="00AC3BC2" w:rsidP="00834CDD">
      <w:pPr>
        <w:jc w:val="both"/>
        <w:rPr>
          <w:lang w:val="sr-Latn-RS"/>
        </w:rPr>
      </w:pPr>
    </w:p>
    <w:p w14:paraId="3A680A7D" w14:textId="77777777" w:rsidR="00AC3BC2" w:rsidRPr="00AC3BC2" w:rsidRDefault="00AC3BC2" w:rsidP="00834CDD">
      <w:pPr>
        <w:jc w:val="both"/>
        <w:rPr>
          <w:lang w:val="sr-Latn-RS"/>
        </w:rPr>
      </w:pPr>
    </w:p>
    <w:p w14:paraId="446737C6" w14:textId="77777777" w:rsidR="00AC3BC2" w:rsidRPr="00AC3BC2" w:rsidRDefault="00AC3BC2" w:rsidP="00834CDD">
      <w:pPr>
        <w:pStyle w:val="Heading2"/>
        <w:spacing w:after="200"/>
        <w:rPr>
          <w:lang w:val="sr-Latn-RS"/>
        </w:rPr>
      </w:pPr>
      <w:bookmarkStart w:id="3" w:name="_Toc217978889"/>
      <w:r w:rsidRPr="00AC3BC2">
        <w:rPr>
          <w:lang w:val="sr-Latn-RS"/>
        </w:rPr>
        <w:t>ČLAN 3.– DEFINICIJE</w:t>
      </w:r>
      <w:bookmarkEnd w:id="3"/>
    </w:p>
    <w:p w14:paraId="46D38304" w14:textId="77777777" w:rsidR="00AC3BC2" w:rsidRDefault="00AC3BC2" w:rsidP="00834CDD">
      <w:pPr>
        <w:numPr>
          <w:ilvl w:val="0"/>
          <w:numId w:val="3"/>
        </w:numPr>
        <w:ind w:hanging="141"/>
        <w:jc w:val="both"/>
        <w:rPr>
          <w:lang w:val="sr-Latn-RS"/>
        </w:rPr>
      </w:pPr>
      <w:r w:rsidRPr="00AC3BC2">
        <w:rPr>
          <w:lang w:val="sr-Latn-RS"/>
        </w:rPr>
        <w:t>Za potrebe ove Politike o uzbunjivanju, sledeći izrazi imaju sledeća značenja:</w:t>
      </w:r>
    </w:p>
    <w:p w14:paraId="0FCB7853" w14:textId="77777777" w:rsidR="004C2F5A" w:rsidRPr="00AC3BC2" w:rsidRDefault="004C2F5A" w:rsidP="004C2F5A">
      <w:pPr>
        <w:ind w:left="720"/>
        <w:jc w:val="both"/>
        <w:rPr>
          <w:lang w:val="sr-Latn-RS"/>
        </w:rPr>
      </w:pPr>
    </w:p>
    <w:p w14:paraId="3B56135C" w14:textId="77777777" w:rsidR="00AC3BC2" w:rsidRPr="00AC3BC2" w:rsidRDefault="00AC3BC2" w:rsidP="00834CDD">
      <w:pPr>
        <w:numPr>
          <w:ilvl w:val="1"/>
          <w:numId w:val="3"/>
        </w:numPr>
        <w:ind w:hanging="135"/>
        <w:jc w:val="both"/>
        <w:rPr>
          <w:lang w:val="sr-Latn-RS"/>
        </w:rPr>
      </w:pPr>
      <w:r w:rsidRPr="00AC3BC2">
        <w:rPr>
          <w:b/>
          <w:bCs/>
          <w:lang w:val="sr-Latn-RS"/>
        </w:rPr>
        <w:t>Uzbunjivanje</w:t>
      </w:r>
      <w:r w:rsidRPr="00AC3BC2">
        <w:rPr>
          <w:lang w:val="sr-Latn-RS"/>
        </w:rPr>
        <w:t xml:space="preserve"> – prijavljivanje informacija o izvršenim ili neizvršenim radnjama na radnom mestu koje predstavljaju pretnju ili povredu interesa AFK-a;</w:t>
      </w:r>
    </w:p>
    <w:p w14:paraId="70318144" w14:textId="77777777" w:rsidR="00AC3BC2" w:rsidRPr="00AC3BC2" w:rsidRDefault="00AC3BC2" w:rsidP="00834CDD">
      <w:pPr>
        <w:ind w:left="566"/>
        <w:jc w:val="both"/>
        <w:rPr>
          <w:lang w:val="sr-Latn-RS"/>
        </w:rPr>
      </w:pPr>
    </w:p>
    <w:p w14:paraId="36390D88" w14:textId="55A97776" w:rsidR="00AC3BC2" w:rsidRPr="00AC3BC2" w:rsidRDefault="00AC3BC2" w:rsidP="00834CDD">
      <w:pPr>
        <w:numPr>
          <w:ilvl w:val="1"/>
          <w:numId w:val="3"/>
        </w:numPr>
        <w:ind w:hanging="135"/>
        <w:jc w:val="both"/>
        <w:rPr>
          <w:lang w:val="sr-Latn-RS"/>
        </w:rPr>
      </w:pPr>
      <w:r w:rsidRPr="00AC3BC2">
        <w:rPr>
          <w:b/>
          <w:bCs/>
          <w:lang w:val="sr-Latn-RS"/>
        </w:rPr>
        <w:t>Uzbunjivač</w:t>
      </w:r>
      <w:r w:rsidRPr="00AC3BC2">
        <w:rPr>
          <w:lang w:val="sr-Latn-RS"/>
        </w:rPr>
        <w:t xml:space="preserve"> – svaki</w:t>
      </w:r>
      <w:r w:rsidR="004C2F5A">
        <w:rPr>
          <w:lang w:val="sr-Latn-RS"/>
        </w:rPr>
        <w:t xml:space="preserve"> </w:t>
      </w:r>
      <w:r w:rsidRPr="00AC3BC2">
        <w:rPr>
          <w:lang w:val="sr-Latn-RS"/>
        </w:rPr>
        <w:t>zaposleni koji prijavi informacije o pretnji ili povredi interesa AFK-a, koje ne moraju nužno imati direktan ili lični uticaj na uzbunjivača;</w:t>
      </w:r>
    </w:p>
    <w:p w14:paraId="45C8EFC0" w14:textId="77777777" w:rsidR="00AC3BC2" w:rsidRPr="00AC3BC2" w:rsidRDefault="00AC3BC2" w:rsidP="00834CDD">
      <w:pPr>
        <w:ind w:left="566"/>
        <w:jc w:val="both"/>
        <w:rPr>
          <w:lang w:val="sr-Latn-RS"/>
        </w:rPr>
      </w:pPr>
    </w:p>
    <w:p w14:paraId="48A26E51" w14:textId="77777777" w:rsidR="00AC3BC2" w:rsidRPr="00AC3BC2" w:rsidRDefault="00AC3BC2" w:rsidP="00834CDD">
      <w:pPr>
        <w:numPr>
          <w:ilvl w:val="1"/>
          <w:numId w:val="3"/>
        </w:numPr>
        <w:ind w:hanging="135"/>
        <w:jc w:val="both"/>
        <w:rPr>
          <w:lang w:val="sr-Latn-RS"/>
        </w:rPr>
      </w:pPr>
      <w:r w:rsidRPr="00AC3BC2">
        <w:rPr>
          <w:b/>
          <w:bCs/>
          <w:lang w:val="sr-Latn-RS"/>
        </w:rPr>
        <w:t>Lice povezano sa uzbunjivačem</w:t>
      </w:r>
      <w:r w:rsidRPr="00AC3BC2">
        <w:rPr>
          <w:lang w:val="sr-Latn-RS"/>
        </w:rPr>
        <w:t xml:space="preserve"> – lice koje pomaže uzbunjivaču ili može da pruži dokaze u vezi sa uzbunjivanjem, odnosno svako lice koje može da pretrpi štetu zbog bilo kakve veze sa uzbunjivačem.</w:t>
      </w:r>
    </w:p>
    <w:p w14:paraId="1A6F03E7" w14:textId="77777777" w:rsidR="00AC3BC2" w:rsidRPr="00AC3BC2" w:rsidRDefault="00AC3BC2" w:rsidP="00834CDD">
      <w:pPr>
        <w:ind w:left="566"/>
        <w:jc w:val="both"/>
        <w:rPr>
          <w:lang w:val="sr-Latn-RS"/>
        </w:rPr>
      </w:pPr>
    </w:p>
    <w:p w14:paraId="2FF56CAA" w14:textId="404CE9D9" w:rsidR="00AC3BC2" w:rsidRPr="00AC3BC2" w:rsidRDefault="00AC3BC2" w:rsidP="00834CDD">
      <w:pPr>
        <w:numPr>
          <w:ilvl w:val="1"/>
          <w:numId w:val="3"/>
        </w:numPr>
        <w:ind w:hanging="135"/>
        <w:jc w:val="both"/>
        <w:rPr>
          <w:lang w:val="sr-Latn-RS"/>
        </w:rPr>
      </w:pPr>
      <w:r w:rsidRPr="00AC3BC2">
        <w:rPr>
          <w:b/>
          <w:lang w:val="sr-Latn-RS"/>
        </w:rPr>
        <w:t>Nezakonita radnja</w:t>
      </w:r>
      <w:r w:rsidRPr="00AC3BC2">
        <w:rPr>
          <w:lang w:val="sr-Latn-RS"/>
        </w:rPr>
        <w:t xml:space="preserve"> </w:t>
      </w:r>
      <w:r w:rsidR="004C2F5A">
        <w:rPr>
          <w:lang w:val="sr-Latn-RS"/>
        </w:rPr>
        <w:t>–</w:t>
      </w:r>
      <w:r w:rsidRPr="00AC3BC2">
        <w:rPr>
          <w:lang w:val="sr-Latn-RS"/>
        </w:rPr>
        <w:t xml:space="preserve"> svako</w:t>
      </w:r>
      <w:r w:rsidR="004C2F5A">
        <w:rPr>
          <w:lang w:val="sr-Latn-RS"/>
        </w:rPr>
        <w:t xml:space="preserve"> </w:t>
      </w:r>
      <w:r w:rsidRPr="00AC3BC2">
        <w:rPr>
          <w:lang w:val="sr-Latn-RS"/>
        </w:rPr>
        <w:t>činjenje ili nečinjenje zaposlenog kojom se krše važeće zakonske odredbe, bilo u obliku krivičnog dela ili prekršaja. Ov</w:t>
      </w:r>
      <w:r w:rsidR="004C2F5A">
        <w:rPr>
          <w:lang w:val="sr-Latn-RS"/>
        </w:rPr>
        <w:t>e</w:t>
      </w:r>
      <w:r w:rsidRPr="00AC3BC2">
        <w:rPr>
          <w:lang w:val="sr-Latn-RS"/>
        </w:rPr>
        <w:t xml:space="preserve"> radnje uključuju, ali nisu ograničene na:</w:t>
      </w:r>
    </w:p>
    <w:p w14:paraId="755694FD" w14:textId="77777777" w:rsidR="00AC3BC2" w:rsidRPr="00AC3BC2" w:rsidRDefault="00AC3BC2" w:rsidP="00834CDD">
      <w:pPr>
        <w:ind w:left="566"/>
        <w:jc w:val="both"/>
        <w:rPr>
          <w:lang w:val="sr-Latn-RS"/>
        </w:rPr>
      </w:pPr>
    </w:p>
    <w:p w14:paraId="159EA8F2" w14:textId="77777777" w:rsidR="00AC3BC2" w:rsidRPr="00AC3BC2" w:rsidRDefault="00AC3BC2" w:rsidP="00834CDD">
      <w:pPr>
        <w:numPr>
          <w:ilvl w:val="2"/>
          <w:numId w:val="3"/>
        </w:numPr>
        <w:jc w:val="both"/>
        <w:rPr>
          <w:lang w:val="sr-Latn-RS"/>
        </w:rPr>
      </w:pPr>
      <w:r w:rsidRPr="00AC3BC2">
        <w:rPr>
          <w:lang w:val="sr-Latn-RS"/>
        </w:rPr>
        <w:t>Korupciju</w:t>
      </w:r>
    </w:p>
    <w:p w14:paraId="02C40949" w14:textId="77777777" w:rsidR="00AC3BC2" w:rsidRPr="00AC3BC2" w:rsidRDefault="00AC3BC2" w:rsidP="00834CDD">
      <w:pPr>
        <w:numPr>
          <w:ilvl w:val="2"/>
          <w:numId w:val="3"/>
        </w:numPr>
        <w:jc w:val="both"/>
        <w:rPr>
          <w:lang w:val="sr-Latn-RS"/>
        </w:rPr>
      </w:pPr>
      <w:r w:rsidRPr="00AC3BC2">
        <w:rPr>
          <w:lang w:val="sr-Latn-RS"/>
        </w:rPr>
        <w:t>Podmićivanje;</w:t>
      </w:r>
    </w:p>
    <w:p w14:paraId="35A4DFEE" w14:textId="77777777" w:rsidR="00AC3BC2" w:rsidRPr="00AC3BC2" w:rsidRDefault="00AC3BC2" w:rsidP="00834CDD">
      <w:pPr>
        <w:numPr>
          <w:ilvl w:val="2"/>
          <w:numId w:val="3"/>
        </w:numPr>
        <w:jc w:val="both"/>
        <w:rPr>
          <w:lang w:val="sr-Latn-RS"/>
        </w:rPr>
      </w:pPr>
      <w:r w:rsidRPr="00AC3BC2">
        <w:rPr>
          <w:lang w:val="sr-Latn-RS"/>
        </w:rPr>
        <w:t>Bilo koje činjenje ili nečinjenje koje rezultuje razotkrivanjem poslovnih informacija i/ili drugih poverljivih podataka neovlašćenim licima;</w:t>
      </w:r>
    </w:p>
    <w:p w14:paraId="112F7FF6" w14:textId="77777777" w:rsidR="00AC3BC2" w:rsidRPr="00AC3BC2" w:rsidRDefault="00AC3BC2" w:rsidP="00834CDD">
      <w:pPr>
        <w:numPr>
          <w:ilvl w:val="2"/>
          <w:numId w:val="3"/>
        </w:numPr>
        <w:jc w:val="both"/>
        <w:rPr>
          <w:lang w:val="sr-Latn-RS"/>
        </w:rPr>
      </w:pPr>
      <w:r w:rsidRPr="00AC3BC2">
        <w:rPr>
          <w:lang w:val="sr-Latn-RS"/>
        </w:rPr>
        <w:t>Vršenje ili pokušaj vršenja uticaja na zaposlenog u AFK-u da izvrši nezakonitu radnju ili bilo koju drugu radnju na štetu interesa AFK-a;</w:t>
      </w:r>
    </w:p>
    <w:p w14:paraId="664CCA52" w14:textId="77777777" w:rsidR="00AC3BC2" w:rsidRPr="00AC3BC2" w:rsidRDefault="00AC3BC2" w:rsidP="00834CDD">
      <w:pPr>
        <w:numPr>
          <w:ilvl w:val="2"/>
          <w:numId w:val="3"/>
        </w:numPr>
        <w:jc w:val="both"/>
        <w:rPr>
          <w:lang w:val="sr-Latn-RS"/>
        </w:rPr>
      </w:pPr>
      <w:r w:rsidRPr="00AC3BC2">
        <w:rPr>
          <w:lang w:val="sr-Latn-RS"/>
        </w:rPr>
        <w:t>Svako drugo činjenje ili nečinjenje koje rezultuje povredom zakonskih odredbi na snazi.</w:t>
      </w:r>
    </w:p>
    <w:p w14:paraId="2AFA9058" w14:textId="77777777" w:rsidR="00AC3BC2" w:rsidRPr="00AC3BC2" w:rsidRDefault="00AC3BC2" w:rsidP="00834CDD">
      <w:pPr>
        <w:ind w:left="1417"/>
        <w:jc w:val="both"/>
        <w:rPr>
          <w:lang w:val="sr-Latn-RS"/>
        </w:rPr>
      </w:pPr>
    </w:p>
    <w:p w14:paraId="698050AA" w14:textId="0123676B" w:rsidR="00AC3BC2" w:rsidRPr="00AC3BC2" w:rsidRDefault="00AC3BC2" w:rsidP="00834CDD">
      <w:pPr>
        <w:numPr>
          <w:ilvl w:val="1"/>
          <w:numId w:val="3"/>
        </w:numPr>
        <w:ind w:hanging="135"/>
        <w:jc w:val="both"/>
        <w:rPr>
          <w:lang w:val="sr-Latn-RS"/>
        </w:rPr>
      </w:pPr>
      <w:r w:rsidRPr="00AC3BC2">
        <w:rPr>
          <w:b/>
          <w:lang w:val="sr-Latn-RS"/>
        </w:rPr>
        <w:t>Organi odlučivanja</w:t>
      </w:r>
      <w:r w:rsidRPr="00AC3BC2">
        <w:rPr>
          <w:lang w:val="sr-Latn-RS"/>
        </w:rPr>
        <w:t xml:space="preserve"> </w:t>
      </w:r>
      <w:r w:rsidR="004C2F5A">
        <w:rPr>
          <w:lang w:val="sr-Latn-RS"/>
        </w:rPr>
        <w:t>–</w:t>
      </w:r>
      <w:r w:rsidRPr="00AC3BC2">
        <w:rPr>
          <w:lang w:val="sr-Latn-RS"/>
        </w:rPr>
        <w:t xml:space="preserve"> organi</w:t>
      </w:r>
      <w:r w:rsidR="004C2F5A">
        <w:rPr>
          <w:lang w:val="sr-Latn-RS"/>
        </w:rPr>
        <w:t xml:space="preserve"> </w:t>
      </w:r>
      <w:r w:rsidRPr="00AC3BC2">
        <w:rPr>
          <w:lang w:val="sr-Latn-RS"/>
        </w:rPr>
        <w:t>AFK-a koji odlučuju o slučajevima uzbunjivanja, i to:</w:t>
      </w:r>
    </w:p>
    <w:p w14:paraId="7AA37BA5" w14:textId="77777777" w:rsidR="00AC3BC2" w:rsidRPr="00AC3BC2" w:rsidRDefault="00AC3BC2" w:rsidP="00834CDD">
      <w:pPr>
        <w:ind w:left="566"/>
        <w:jc w:val="both"/>
        <w:rPr>
          <w:lang w:val="sr-Latn-RS"/>
        </w:rPr>
      </w:pPr>
    </w:p>
    <w:p w14:paraId="6CCB6CBD" w14:textId="77777777" w:rsidR="00AC3BC2" w:rsidRPr="00AC3BC2" w:rsidRDefault="00AC3BC2" w:rsidP="00834CDD">
      <w:pPr>
        <w:numPr>
          <w:ilvl w:val="2"/>
          <w:numId w:val="3"/>
        </w:numPr>
        <w:jc w:val="both"/>
        <w:rPr>
          <w:lang w:val="sr-Latn-RS"/>
        </w:rPr>
      </w:pPr>
      <w:r w:rsidRPr="00AC3BC2">
        <w:rPr>
          <w:lang w:val="sr-Latn-RS"/>
        </w:rPr>
        <w:t>Odbor direktora, u vezi sa uzbunjivanjem koje se odnosi na Više rukovodstvo;</w:t>
      </w:r>
    </w:p>
    <w:p w14:paraId="53177BFB" w14:textId="77777777" w:rsidR="00AC3BC2" w:rsidRDefault="00AC3BC2" w:rsidP="00834CDD">
      <w:pPr>
        <w:numPr>
          <w:ilvl w:val="2"/>
          <w:numId w:val="3"/>
        </w:numPr>
        <w:jc w:val="both"/>
        <w:rPr>
          <w:lang w:val="sr-Latn-RS"/>
        </w:rPr>
      </w:pPr>
      <w:r w:rsidRPr="00AC3BC2">
        <w:rPr>
          <w:lang w:val="sr-Latn-RS"/>
        </w:rPr>
        <w:t>Više rukovodstvo, u vezi sa uzbunjivanjem koje se odnosi na sve ostale zaposlene u AFK-u, izuzev Višeg rukovodstva;</w:t>
      </w:r>
    </w:p>
    <w:p w14:paraId="1B295D69" w14:textId="77777777" w:rsidR="004C2F5A" w:rsidRPr="00AC3BC2" w:rsidRDefault="004C2F5A" w:rsidP="004C2F5A">
      <w:pPr>
        <w:ind w:left="1417"/>
        <w:jc w:val="both"/>
        <w:rPr>
          <w:lang w:val="sr-Latn-RS"/>
        </w:rPr>
      </w:pPr>
    </w:p>
    <w:p w14:paraId="46FC269F" w14:textId="453C52DF" w:rsidR="00AC3BC2" w:rsidRPr="00AC3BC2" w:rsidRDefault="00AC3BC2" w:rsidP="00834CDD">
      <w:pPr>
        <w:numPr>
          <w:ilvl w:val="1"/>
          <w:numId w:val="3"/>
        </w:numPr>
        <w:ind w:hanging="135"/>
        <w:jc w:val="both"/>
        <w:rPr>
          <w:lang w:val="sr-Latn-RS"/>
        </w:rPr>
      </w:pPr>
      <w:r w:rsidRPr="00AC3BC2">
        <w:rPr>
          <w:b/>
          <w:lang w:val="sr-Latn-RS"/>
        </w:rPr>
        <w:t xml:space="preserve">Odgovorni službenik </w:t>
      </w:r>
      <w:r w:rsidR="004C2F5A">
        <w:rPr>
          <w:lang w:val="sr-Latn-RS"/>
        </w:rPr>
        <w:t>–</w:t>
      </w:r>
      <w:r w:rsidRPr="00AC3BC2">
        <w:rPr>
          <w:lang w:val="sr-Latn-RS"/>
        </w:rPr>
        <w:t xml:space="preserve"> rukovodilac</w:t>
      </w:r>
      <w:r w:rsidR="004C2F5A">
        <w:rPr>
          <w:lang w:val="sr-Latn-RS"/>
        </w:rPr>
        <w:t xml:space="preserve"> </w:t>
      </w:r>
      <w:r w:rsidRPr="00AC3BC2">
        <w:rPr>
          <w:lang w:val="sr-Latn-RS"/>
        </w:rPr>
        <w:t>Odeljenja za usklađenost, koji vrši početni prijem uzbunjivanja i sprovodi postupanje/istragu po istom;</w:t>
      </w:r>
    </w:p>
    <w:p w14:paraId="526284D1" w14:textId="77777777" w:rsidR="00AC3BC2" w:rsidRPr="00AC3BC2" w:rsidRDefault="00AC3BC2" w:rsidP="00834CDD">
      <w:pPr>
        <w:ind w:left="566"/>
        <w:jc w:val="both"/>
        <w:rPr>
          <w:lang w:val="sr-Latn-RS"/>
        </w:rPr>
      </w:pPr>
    </w:p>
    <w:p w14:paraId="288E24B6" w14:textId="2839F722" w:rsidR="00AC3BC2" w:rsidRPr="00AC3BC2" w:rsidRDefault="00AC3BC2" w:rsidP="00834CDD">
      <w:pPr>
        <w:numPr>
          <w:ilvl w:val="1"/>
          <w:numId w:val="3"/>
        </w:numPr>
        <w:ind w:hanging="135"/>
        <w:jc w:val="both"/>
        <w:rPr>
          <w:lang w:val="sr-Latn-RS"/>
        </w:rPr>
      </w:pPr>
      <w:r w:rsidRPr="00AC3BC2">
        <w:rPr>
          <w:b/>
          <w:lang w:val="sr-Latn-RS"/>
        </w:rPr>
        <w:t>Pomoćnik službenika</w:t>
      </w:r>
      <w:r w:rsidRPr="00AC3BC2">
        <w:rPr>
          <w:lang w:val="sr-Latn-RS"/>
        </w:rPr>
        <w:t xml:space="preserve"> </w:t>
      </w:r>
      <w:r w:rsidR="004C2F5A">
        <w:rPr>
          <w:lang w:val="sr-Latn-RS"/>
        </w:rPr>
        <w:t>–</w:t>
      </w:r>
      <w:r w:rsidRPr="00AC3BC2">
        <w:rPr>
          <w:lang w:val="sr-Latn-RS"/>
        </w:rPr>
        <w:t xml:space="preserve"> bilo</w:t>
      </w:r>
      <w:r w:rsidR="004C2F5A">
        <w:rPr>
          <w:lang w:val="sr-Latn-RS"/>
        </w:rPr>
        <w:t xml:space="preserve"> </w:t>
      </w:r>
      <w:r w:rsidRPr="00AC3BC2">
        <w:rPr>
          <w:lang w:val="sr-Latn-RS"/>
        </w:rPr>
        <w:t>koji drugi službenik AFK-a koji može biti ovlašćen tokom postupka uzbunjivanja da pruži stručnu pomoć Odgovornom službeniku u sprovođenju istrage o uzbunjivanju, uključujući i samog uzbunjivača;</w:t>
      </w:r>
    </w:p>
    <w:p w14:paraId="70232B56" w14:textId="77777777" w:rsidR="00AC3BC2" w:rsidRPr="00AC3BC2" w:rsidRDefault="00AC3BC2" w:rsidP="00834CDD">
      <w:pPr>
        <w:ind w:left="566"/>
        <w:jc w:val="both"/>
        <w:rPr>
          <w:lang w:val="sr-Latn-RS"/>
        </w:rPr>
      </w:pPr>
    </w:p>
    <w:p w14:paraId="10427E8D" w14:textId="64FBCF9A" w:rsidR="00AC3BC2" w:rsidRPr="00AC3BC2" w:rsidRDefault="00AC3BC2" w:rsidP="00834CDD">
      <w:pPr>
        <w:numPr>
          <w:ilvl w:val="1"/>
          <w:numId w:val="3"/>
        </w:numPr>
        <w:ind w:hanging="135"/>
        <w:jc w:val="both"/>
        <w:rPr>
          <w:lang w:val="sr-Latn-RS"/>
        </w:rPr>
      </w:pPr>
      <w:r w:rsidRPr="00AC3BC2">
        <w:rPr>
          <w:b/>
          <w:lang w:val="sr-Latn-RS"/>
        </w:rPr>
        <w:t>Nadležne institucije</w:t>
      </w:r>
      <w:r w:rsidRPr="00AC3BC2">
        <w:rPr>
          <w:lang w:val="sr-Latn-RS"/>
        </w:rPr>
        <w:t xml:space="preserve"> </w:t>
      </w:r>
      <w:r w:rsidR="004C2F5A">
        <w:rPr>
          <w:lang w:val="sr-Latn-RS"/>
        </w:rPr>
        <w:t>–</w:t>
      </w:r>
      <w:r w:rsidRPr="00AC3BC2">
        <w:rPr>
          <w:lang w:val="sr-Latn-RS"/>
        </w:rPr>
        <w:t xml:space="preserve"> svi</w:t>
      </w:r>
      <w:r w:rsidR="004C2F5A">
        <w:rPr>
          <w:lang w:val="sr-Latn-RS"/>
        </w:rPr>
        <w:t xml:space="preserve"> </w:t>
      </w:r>
      <w:r w:rsidRPr="00AC3BC2">
        <w:rPr>
          <w:lang w:val="sr-Latn-RS"/>
        </w:rPr>
        <w:t>organi za sprovođenje zakona, kao što su policija, tužilaštvo, sudovi i sve druge institucije nadležne za postupanje po pitanjima uzbunjivanja;</w:t>
      </w:r>
    </w:p>
    <w:p w14:paraId="61FDA7E2" w14:textId="77777777" w:rsidR="00AC3BC2" w:rsidRPr="00AC3BC2" w:rsidRDefault="00AC3BC2" w:rsidP="00834CDD">
      <w:pPr>
        <w:ind w:left="566"/>
        <w:jc w:val="both"/>
        <w:rPr>
          <w:lang w:val="sr-Latn-RS"/>
        </w:rPr>
      </w:pPr>
    </w:p>
    <w:p w14:paraId="5B1E7FF0" w14:textId="77777777" w:rsidR="00AC3BC2" w:rsidRPr="00AC3BC2" w:rsidRDefault="00AC3BC2" w:rsidP="00834CDD">
      <w:pPr>
        <w:numPr>
          <w:ilvl w:val="1"/>
          <w:numId w:val="3"/>
        </w:numPr>
        <w:ind w:hanging="135"/>
        <w:jc w:val="both"/>
        <w:rPr>
          <w:lang w:val="sr-Latn-RS"/>
        </w:rPr>
      </w:pPr>
      <w:r w:rsidRPr="00AC3BC2">
        <w:rPr>
          <w:b/>
          <w:lang w:val="sr-Latn-RS"/>
        </w:rPr>
        <w:t>Štetne mere protiv uzbunjivača</w:t>
      </w:r>
      <w:r w:rsidRPr="00AC3BC2">
        <w:rPr>
          <w:lang w:val="sr-Latn-RS"/>
        </w:rPr>
        <w:t xml:space="preserve"> - svaka direktno ili indirektno činjenje ili nečinjenje koje krši legitimni interes uzbunjivača ili lica povezanog sa uzbunjivačem;</w:t>
      </w:r>
    </w:p>
    <w:p w14:paraId="3C1EF72D" w14:textId="77777777" w:rsidR="00AC3BC2" w:rsidRPr="00AC3BC2" w:rsidRDefault="00AC3BC2" w:rsidP="00834CDD">
      <w:pPr>
        <w:ind w:left="566"/>
        <w:jc w:val="both"/>
        <w:rPr>
          <w:lang w:val="sr-Latn-RS"/>
        </w:rPr>
      </w:pPr>
    </w:p>
    <w:p w14:paraId="0AFD3CC9" w14:textId="796276F4" w:rsidR="00AC3BC2" w:rsidRPr="00AC3BC2" w:rsidRDefault="00AC3BC2" w:rsidP="00834CDD">
      <w:pPr>
        <w:numPr>
          <w:ilvl w:val="1"/>
          <w:numId w:val="3"/>
        </w:numPr>
        <w:ind w:hanging="135"/>
        <w:jc w:val="both"/>
        <w:rPr>
          <w:lang w:val="sr-Latn-RS"/>
        </w:rPr>
      </w:pPr>
      <w:r w:rsidRPr="00AC3BC2">
        <w:rPr>
          <w:b/>
          <w:lang w:val="sr-Latn-RS"/>
        </w:rPr>
        <w:t>Lični podaci</w:t>
      </w:r>
      <w:r w:rsidRPr="00AC3BC2">
        <w:rPr>
          <w:lang w:val="sr-Latn-RS"/>
        </w:rPr>
        <w:t xml:space="preserve"> </w:t>
      </w:r>
      <w:r w:rsidR="004C2F5A">
        <w:rPr>
          <w:lang w:val="sr-Latn-RS"/>
        </w:rPr>
        <w:t>–</w:t>
      </w:r>
      <w:r w:rsidRPr="00AC3BC2">
        <w:rPr>
          <w:lang w:val="sr-Latn-RS"/>
        </w:rPr>
        <w:t xml:space="preserve"> svaka</w:t>
      </w:r>
      <w:r w:rsidR="004C2F5A">
        <w:rPr>
          <w:lang w:val="sr-Latn-RS"/>
        </w:rPr>
        <w:t xml:space="preserve"> </w:t>
      </w:r>
      <w:r w:rsidRPr="00AC3BC2">
        <w:rPr>
          <w:lang w:val="sr-Latn-RS"/>
        </w:rPr>
        <w:t>informacija koja se odnosi na fizičko lice čiji je identitet poznat ili se može utvrditi u smislu Zakona o zaštiti ličnih podataka;</w:t>
      </w:r>
    </w:p>
    <w:p w14:paraId="3011B0C7" w14:textId="77777777" w:rsidR="00AC3BC2" w:rsidRPr="00AC3BC2" w:rsidRDefault="00AC3BC2" w:rsidP="00834CDD">
      <w:pPr>
        <w:jc w:val="both"/>
        <w:rPr>
          <w:lang w:val="sr-Latn-RS"/>
        </w:rPr>
      </w:pPr>
    </w:p>
    <w:p w14:paraId="31B7A041" w14:textId="77777777" w:rsidR="00AC3BC2" w:rsidRPr="00AC3BC2" w:rsidRDefault="00AC3BC2" w:rsidP="00834CDD">
      <w:pPr>
        <w:rPr>
          <w:lang w:val="sr-Latn-RS"/>
        </w:rPr>
      </w:pPr>
    </w:p>
    <w:p w14:paraId="6C8BAEE8" w14:textId="6FF6896F" w:rsidR="00AC3BC2" w:rsidRPr="00AC3BC2" w:rsidRDefault="00AC3BC2" w:rsidP="00834CDD">
      <w:pPr>
        <w:pStyle w:val="Heading1"/>
        <w:ind w:left="720" w:hanging="360"/>
        <w:rPr>
          <w:lang w:val="sr-Latn-RS"/>
        </w:rPr>
      </w:pPr>
      <w:bookmarkStart w:id="4" w:name="_Toc217978890"/>
      <w:r w:rsidRPr="00AC3BC2">
        <w:rPr>
          <w:lang w:val="sr-Latn-RS"/>
        </w:rPr>
        <w:t>POGLAVLJE II – NAČELA POSTUPKA</w:t>
      </w:r>
      <w:bookmarkEnd w:id="4"/>
    </w:p>
    <w:p w14:paraId="45C1FD8E" w14:textId="67F401A7" w:rsidR="00AC3BC2" w:rsidRPr="00AC3BC2" w:rsidRDefault="00AC3BC2" w:rsidP="00834CDD">
      <w:pPr>
        <w:pStyle w:val="Heading2"/>
        <w:rPr>
          <w:lang w:val="sr-Latn-RS"/>
        </w:rPr>
      </w:pPr>
      <w:bookmarkStart w:id="5" w:name="_Toc217978891"/>
      <w:r w:rsidRPr="00AC3BC2">
        <w:rPr>
          <w:lang w:val="sr-Latn-RS"/>
        </w:rPr>
        <w:t>ČLAN 4. – POVERLJIVOST</w:t>
      </w:r>
      <w:bookmarkEnd w:id="5"/>
      <w:r w:rsidRPr="00AC3BC2">
        <w:rPr>
          <w:lang w:val="sr-Latn-RS"/>
        </w:rPr>
        <w:t xml:space="preserve"> </w:t>
      </w:r>
    </w:p>
    <w:p w14:paraId="3E29136B" w14:textId="77777777" w:rsidR="00AC3BC2" w:rsidRPr="00AC3BC2" w:rsidRDefault="00AC3BC2" w:rsidP="00834CDD">
      <w:pPr>
        <w:jc w:val="both"/>
        <w:rPr>
          <w:lang w:val="sr-Latn-RS"/>
        </w:rPr>
      </w:pPr>
    </w:p>
    <w:p w14:paraId="48DAB9C0" w14:textId="6A47CAFD" w:rsidR="00AC3BC2" w:rsidRPr="00AC3BC2" w:rsidRDefault="00AC3BC2" w:rsidP="00834CDD">
      <w:pPr>
        <w:numPr>
          <w:ilvl w:val="0"/>
          <w:numId w:val="1"/>
        </w:numPr>
        <w:ind w:hanging="141"/>
        <w:jc w:val="both"/>
        <w:rPr>
          <w:lang w:val="sr-Latn-RS"/>
        </w:rPr>
      </w:pPr>
      <w:r w:rsidRPr="00AC3BC2">
        <w:rPr>
          <w:lang w:val="sr-Latn-RS"/>
        </w:rPr>
        <w:t xml:space="preserve">Organi odlučivanja, Odgovorni službenik, kao i svaki pomoćnik službenika, u toku vršenja službene dužnosti mora da u svakom trenutku sačuva poverljivost informacija u vezi sa uzbunjivanjem, ne sme da ih prenosi niti saopšti trećem licu unutar ili izvan </w:t>
      </w:r>
      <w:r w:rsidR="004C48D1" w:rsidRPr="00430EBE">
        <w:rPr>
          <w:lang w:val="sq-AL"/>
        </w:rPr>
        <w:t>AFK</w:t>
      </w:r>
      <w:r w:rsidR="004C48D1">
        <w:rPr>
          <w:lang w:val="en-US"/>
        </w:rPr>
        <w:t>-a</w:t>
      </w:r>
      <w:r w:rsidRPr="00AC3BC2">
        <w:rPr>
          <w:lang w:val="sr-Latn-RS"/>
        </w:rPr>
        <w:t xml:space="preserve">, i ne sme da ih koristi u drugu svrhu osim uz pisanu saglasnost uzbunjivača ili za izvršenje neke zakonske obaveze u vezi sa: </w:t>
      </w:r>
    </w:p>
    <w:p w14:paraId="0A14D857" w14:textId="77777777" w:rsidR="00AC3BC2" w:rsidRPr="00AC3BC2" w:rsidRDefault="00AC3BC2" w:rsidP="00834CDD">
      <w:pPr>
        <w:jc w:val="both"/>
        <w:rPr>
          <w:lang w:val="sr-Latn-RS"/>
        </w:rPr>
      </w:pPr>
    </w:p>
    <w:p w14:paraId="5CBC300F" w14:textId="77777777" w:rsidR="00AC3BC2" w:rsidRPr="00AC3BC2" w:rsidRDefault="00AC3BC2" w:rsidP="00834CDD">
      <w:pPr>
        <w:numPr>
          <w:ilvl w:val="1"/>
          <w:numId w:val="1"/>
        </w:numPr>
        <w:jc w:val="both"/>
        <w:rPr>
          <w:lang w:val="sr-Latn-RS"/>
        </w:rPr>
      </w:pPr>
      <w:r w:rsidRPr="00AC3BC2">
        <w:rPr>
          <w:lang w:val="sr-Latn-RS"/>
        </w:rPr>
        <w:t xml:space="preserve">efikasnom istragom kršenja zakona; </w:t>
      </w:r>
    </w:p>
    <w:p w14:paraId="3A8CA0F7" w14:textId="77777777" w:rsidR="00AC3BC2" w:rsidRPr="00AC3BC2" w:rsidRDefault="00AC3BC2" w:rsidP="00834CDD">
      <w:pPr>
        <w:numPr>
          <w:ilvl w:val="1"/>
          <w:numId w:val="1"/>
        </w:numPr>
        <w:jc w:val="both"/>
        <w:rPr>
          <w:lang w:val="sr-Latn-RS"/>
        </w:rPr>
      </w:pPr>
      <w:r w:rsidRPr="00AC3BC2">
        <w:rPr>
          <w:lang w:val="sr-Latn-RS"/>
        </w:rPr>
        <w:lastRenderedPageBreak/>
        <w:t xml:space="preserve">sprečavanjem ozbiljnog rizika po bezbednost države, javno zdravlje, javnu bezbednost ili životnu sredinu; </w:t>
      </w:r>
    </w:p>
    <w:p w14:paraId="400804B0" w14:textId="77777777" w:rsidR="00AC3BC2" w:rsidRPr="00AC3BC2" w:rsidRDefault="00AC3BC2" w:rsidP="00834CDD">
      <w:pPr>
        <w:numPr>
          <w:ilvl w:val="1"/>
          <w:numId w:val="1"/>
        </w:numPr>
        <w:jc w:val="both"/>
        <w:rPr>
          <w:lang w:val="sr-Latn-RS"/>
        </w:rPr>
      </w:pPr>
      <w:r w:rsidRPr="00AC3BC2">
        <w:rPr>
          <w:lang w:val="sr-Latn-RS"/>
        </w:rPr>
        <w:t>suzbijanjem kriminala ili krivičnim gonjenjem;</w:t>
      </w:r>
    </w:p>
    <w:p w14:paraId="0EA8AF6E" w14:textId="77777777" w:rsidR="00AC3BC2" w:rsidRPr="00AC3BC2" w:rsidRDefault="00AC3BC2" w:rsidP="00834CDD">
      <w:pPr>
        <w:numPr>
          <w:ilvl w:val="1"/>
          <w:numId w:val="1"/>
        </w:numPr>
        <w:jc w:val="both"/>
        <w:rPr>
          <w:lang w:val="sr-Latn-RS"/>
        </w:rPr>
      </w:pPr>
      <w:r w:rsidRPr="00AC3BC2">
        <w:rPr>
          <w:lang w:val="sr-Latn-RS"/>
        </w:rPr>
        <w:t xml:space="preserve">nužnošću njenog otkrivanja u javnom interesu ili kad je to propisano zakonom. </w:t>
      </w:r>
    </w:p>
    <w:p w14:paraId="785EBA1E" w14:textId="77777777" w:rsidR="00AC3BC2" w:rsidRPr="00AC3BC2" w:rsidRDefault="00AC3BC2" w:rsidP="00834CDD">
      <w:pPr>
        <w:jc w:val="both"/>
        <w:rPr>
          <w:lang w:val="sr-Latn-RS"/>
        </w:rPr>
      </w:pPr>
    </w:p>
    <w:p w14:paraId="651702B6" w14:textId="77777777" w:rsidR="00AC3BC2" w:rsidRPr="00AC3BC2" w:rsidRDefault="00AC3BC2" w:rsidP="00834CDD">
      <w:pPr>
        <w:numPr>
          <w:ilvl w:val="0"/>
          <w:numId w:val="1"/>
        </w:numPr>
        <w:ind w:hanging="141"/>
        <w:jc w:val="both"/>
        <w:rPr>
          <w:lang w:val="sr-Latn-RS"/>
        </w:rPr>
      </w:pPr>
      <w:r w:rsidRPr="00AC3BC2">
        <w:rPr>
          <w:lang w:val="sr-Latn-RS"/>
        </w:rPr>
        <w:t xml:space="preserve">Organi odlučivanja, Odgovorni službenik, kao i svaki pomoćnik službenika, ne smeju da obaveste lice pomenuto u uzbunjivanju osim ako to nužno nalaže zakon. </w:t>
      </w:r>
    </w:p>
    <w:p w14:paraId="3ECFFD06" w14:textId="77777777" w:rsidR="00AC3BC2" w:rsidRPr="00AC3BC2" w:rsidRDefault="00AC3BC2" w:rsidP="00834CDD">
      <w:pPr>
        <w:ind w:left="720"/>
        <w:jc w:val="both"/>
        <w:rPr>
          <w:lang w:val="sr-Latn-RS"/>
        </w:rPr>
      </w:pPr>
    </w:p>
    <w:p w14:paraId="4C2AA127" w14:textId="5D8E6DBC" w:rsidR="00AC3BC2" w:rsidRPr="00AC3BC2" w:rsidRDefault="00AC3BC2" w:rsidP="00834CDD">
      <w:pPr>
        <w:numPr>
          <w:ilvl w:val="0"/>
          <w:numId w:val="1"/>
        </w:numPr>
        <w:ind w:hanging="141"/>
        <w:jc w:val="both"/>
        <w:rPr>
          <w:lang w:val="sr-Latn-RS"/>
        </w:rPr>
      </w:pPr>
      <w:r w:rsidRPr="00AC3BC2">
        <w:rPr>
          <w:lang w:val="sr-Latn-RS"/>
        </w:rPr>
        <w:t xml:space="preserve">Podaci se čuvaju elektronski i fizički i dostupni su isključivo </w:t>
      </w:r>
      <w:r w:rsidR="004C2F5A">
        <w:rPr>
          <w:lang w:val="sr-Latn-RS"/>
        </w:rPr>
        <w:t xml:space="preserve">i </w:t>
      </w:r>
      <w:r w:rsidRPr="00AC3BC2">
        <w:rPr>
          <w:lang w:val="sr-Latn-RS"/>
        </w:rPr>
        <w:t>samo Organima odlučivanja i Odgovornom službeniku.</w:t>
      </w:r>
    </w:p>
    <w:p w14:paraId="1A752412" w14:textId="77777777" w:rsidR="00AC3BC2" w:rsidRPr="00AC3BC2" w:rsidRDefault="00AC3BC2" w:rsidP="00834CDD">
      <w:pPr>
        <w:jc w:val="both"/>
        <w:rPr>
          <w:lang w:val="sr-Latn-RS"/>
        </w:rPr>
      </w:pPr>
    </w:p>
    <w:p w14:paraId="1AF58448" w14:textId="711D7597" w:rsidR="00AC3BC2" w:rsidRPr="00AC3BC2" w:rsidRDefault="00AC3BC2" w:rsidP="00834CDD">
      <w:pPr>
        <w:numPr>
          <w:ilvl w:val="0"/>
          <w:numId w:val="1"/>
        </w:numPr>
        <w:ind w:hanging="141"/>
        <w:jc w:val="both"/>
        <w:rPr>
          <w:lang w:val="sr-Latn-RS"/>
        </w:rPr>
      </w:pPr>
      <w:r w:rsidRPr="00AC3BC2">
        <w:rPr>
          <w:lang w:val="sr-Latn-RS"/>
        </w:rPr>
        <w:t xml:space="preserve">Odgovorni službenik mora da pribavi pisanu saglasnost uzbunjivača u slučaju da </w:t>
      </w:r>
      <w:r w:rsidR="004C2F5A">
        <w:rPr>
          <w:lang w:val="sr-Latn-RS"/>
        </w:rPr>
        <w:t xml:space="preserve">je neophodno </w:t>
      </w:r>
      <w:r w:rsidRPr="00AC3BC2">
        <w:rPr>
          <w:lang w:val="sr-Latn-RS"/>
        </w:rPr>
        <w:t>da pruži podatke koji mogu da otkriju identitet uzbunjivača nekom nadležnom organu koji ne može da postup</w:t>
      </w:r>
      <w:r w:rsidR="004C2F5A">
        <w:rPr>
          <w:lang w:val="sr-Latn-RS"/>
        </w:rPr>
        <w:t>i</w:t>
      </w:r>
      <w:r w:rsidRPr="00AC3BC2">
        <w:rPr>
          <w:lang w:val="sr-Latn-RS"/>
        </w:rPr>
        <w:t xml:space="preserve"> bez otkrivanja identiteta uzbunjivača. U slučajevima kada se zakonom traži otkrivanje identiteta uzbunjivača, odgovorni službenik obaveštava uzbunjivača o ovoj činjenici pre otkrivanja identiteta.</w:t>
      </w:r>
    </w:p>
    <w:p w14:paraId="57E08B68" w14:textId="77777777" w:rsidR="00AC3BC2" w:rsidRPr="00AC3BC2" w:rsidRDefault="00AC3BC2" w:rsidP="00834CDD">
      <w:pPr>
        <w:ind w:left="720"/>
        <w:jc w:val="both"/>
        <w:rPr>
          <w:lang w:val="sr-Latn-RS"/>
        </w:rPr>
      </w:pPr>
    </w:p>
    <w:p w14:paraId="5C50F909" w14:textId="469551FD" w:rsidR="00AC3BC2" w:rsidRPr="00AC3BC2" w:rsidRDefault="00AC3BC2" w:rsidP="00834CDD">
      <w:pPr>
        <w:numPr>
          <w:ilvl w:val="0"/>
          <w:numId w:val="1"/>
        </w:numPr>
        <w:ind w:hanging="141"/>
        <w:jc w:val="both"/>
        <w:rPr>
          <w:lang w:val="sr-Latn-RS"/>
        </w:rPr>
      </w:pPr>
      <w:r w:rsidRPr="00AC3BC2">
        <w:rPr>
          <w:lang w:val="sr-Latn-RS"/>
        </w:rPr>
        <w:t xml:space="preserve">Obaveza poverljivosti </w:t>
      </w:r>
      <w:r w:rsidR="004C2F5A">
        <w:rPr>
          <w:lang w:val="sr-Latn-RS"/>
        </w:rPr>
        <w:t xml:space="preserve">se </w:t>
      </w:r>
      <w:r w:rsidRPr="00AC3BC2">
        <w:rPr>
          <w:lang w:val="sr-Latn-RS"/>
        </w:rPr>
        <w:t xml:space="preserve">primenjuje i na svakog zaposlenog u AFK-u koji može biti upoznat sa informacijama u vezi sa uzbunjivanjem, bilo usmeno ili pismeno. Ukoliko je zaposleni primio takvu poverljivu informaciju, dužan je da o tome odmah obavesti Odgovornog službenika. </w:t>
      </w:r>
    </w:p>
    <w:p w14:paraId="296EA975" w14:textId="77777777" w:rsidR="00AC3BC2" w:rsidRPr="00AC3BC2" w:rsidRDefault="00AC3BC2" w:rsidP="00834CDD">
      <w:pPr>
        <w:jc w:val="both"/>
        <w:rPr>
          <w:lang w:val="sr-Latn-RS"/>
        </w:rPr>
      </w:pPr>
    </w:p>
    <w:p w14:paraId="1567C985" w14:textId="77777777" w:rsidR="00AC3BC2" w:rsidRPr="00AC3BC2" w:rsidRDefault="00AC3BC2" w:rsidP="00834CDD">
      <w:pPr>
        <w:jc w:val="both"/>
        <w:rPr>
          <w:lang w:val="sr-Latn-RS"/>
        </w:rPr>
      </w:pPr>
    </w:p>
    <w:p w14:paraId="49AAA8E4" w14:textId="77777777" w:rsidR="00AC3BC2" w:rsidRPr="00AC3BC2" w:rsidRDefault="00AC3BC2" w:rsidP="00834CDD">
      <w:pPr>
        <w:pStyle w:val="Heading2"/>
        <w:rPr>
          <w:lang w:val="sr-Latn-RS"/>
        </w:rPr>
      </w:pPr>
      <w:bookmarkStart w:id="6" w:name="_Toc217978892"/>
      <w:r w:rsidRPr="00AC3BC2">
        <w:rPr>
          <w:lang w:val="sr-Latn-RS"/>
        </w:rPr>
        <w:t>ČLAN 5. – ZAŠTITA LIČNIH PODATAKA</w:t>
      </w:r>
      <w:bookmarkEnd w:id="6"/>
      <w:r w:rsidRPr="00AC3BC2">
        <w:rPr>
          <w:lang w:val="sr-Latn-RS"/>
        </w:rPr>
        <w:t xml:space="preserve"> </w:t>
      </w:r>
    </w:p>
    <w:p w14:paraId="331E07CC" w14:textId="77777777" w:rsidR="00AC3BC2" w:rsidRPr="00AC3BC2" w:rsidRDefault="00AC3BC2" w:rsidP="00834CDD">
      <w:pPr>
        <w:jc w:val="both"/>
        <w:rPr>
          <w:lang w:val="sr-Latn-RS"/>
        </w:rPr>
      </w:pPr>
    </w:p>
    <w:p w14:paraId="221DF634" w14:textId="77777777" w:rsidR="00AC3BC2" w:rsidRPr="00AC3BC2" w:rsidRDefault="00AC3BC2" w:rsidP="00834CDD">
      <w:pPr>
        <w:numPr>
          <w:ilvl w:val="0"/>
          <w:numId w:val="14"/>
        </w:numPr>
        <w:ind w:hanging="141"/>
        <w:jc w:val="both"/>
        <w:rPr>
          <w:lang w:val="sr-Latn-RS"/>
        </w:rPr>
      </w:pPr>
      <w:r w:rsidRPr="00AC3BC2">
        <w:rPr>
          <w:lang w:val="sr-Latn-RS"/>
        </w:rPr>
        <w:t xml:space="preserve">Lični podaci uzbunjivača i drugih lica umešanih u uzbunjivanje obrađuju se samo u svrhu ove Politike o uzbunjivanju i ograničeni su na period do okončanja postupka uzbunjivanja. </w:t>
      </w:r>
    </w:p>
    <w:p w14:paraId="727ADB3D" w14:textId="77777777" w:rsidR="00AC3BC2" w:rsidRPr="00AC3BC2" w:rsidRDefault="00AC3BC2" w:rsidP="00834CDD">
      <w:pPr>
        <w:ind w:left="720"/>
        <w:jc w:val="both"/>
        <w:rPr>
          <w:lang w:val="sr-Latn-RS"/>
        </w:rPr>
      </w:pPr>
    </w:p>
    <w:p w14:paraId="6E39B5C2" w14:textId="77777777" w:rsidR="00AC3BC2" w:rsidRPr="00AC3BC2" w:rsidRDefault="00AC3BC2" w:rsidP="00834CDD">
      <w:pPr>
        <w:numPr>
          <w:ilvl w:val="0"/>
          <w:numId w:val="14"/>
        </w:numPr>
        <w:ind w:hanging="141"/>
        <w:jc w:val="both"/>
        <w:rPr>
          <w:lang w:val="sr-Latn-RS"/>
        </w:rPr>
      </w:pPr>
      <w:r w:rsidRPr="00AC3BC2">
        <w:rPr>
          <w:lang w:val="sr-Latn-RS"/>
        </w:rPr>
        <w:t xml:space="preserve">Organi odlučivanja i odgovorno lice koji prikupljaju lične podatke u skladu sa ovom Politikom o uzbunjivanju dužni su da ih obrađuju u skladu sa važećim zakonom o zaštiti ličnih podataka na snazi u Republici Kosovo. </w:t>
      </w:r>
    </w:p>
    <w:p w14:paraId="36FEC465" w14:textId="77777777" w:rsidR="00AC3BC2" w:rsidRPr="00AC3BC2" w:rsidRDefault="00AC3BC2" w:rsidP="00834CDD">
      <w:pPr>
        <w:ind w:left="720"/>
        <w:jc w:val="both"/>
        <w:rPr>
          <w:lang w:val="sr-Latn-RS"/>
        </w:rPr>
      </w:pPr>
    </w:p>
    <w:p w14:paraId="66C12657" w14:textId="77777777" w:rsidR="00AC3BC2" w:rsidRPr="00AC3BC2" w:rsidRDefault="00AC3BC2" w:rsidP="00834CDD">
      <w:pPr>
        <w:numPr>
          <w:ilvl w:val="0"/>
          <w:numId w:val="14"/>
        </w:numPr>
        <w:ind w:hanging="141"/>
        <w:jc w:val="both"/>
        <w:rPr>
          <w:lang w:val="sr-Latn-RS"/>
        </w:rPr>
      </w:pPr>
      <w:r w:rsidRPr="00AC3BC2">
        <w:rPr>
          <w:lang w:val="sr-Latn-RS"/>
        </w:rPr>
        <w:t>Ako se u toku obrade informacija koje dostavi uzbunjivač uz njih nađu i lični podaci koji nisu relevantni za slučaj koji se obrađuje, Organi odlučivanja i Odgovorni službenik ne mogu da nastave da obrađuju te podatke.</w:t>
      </w:r>
    </w:p>
    <w:p w14:paraId="1AE8B4AB" w14:textId="77777777" w:rsidR="00AC3BC2" w:rsidRPr="00AC3BC2" w:rsidRDefault="00AC3BC2" w:rsidP="00834CDD">
      <w:pPr>
        <w:jc w:val="both"/>
        <w:rPr>
          <w:lang w:val="sr-Latn-RS"/>
        </w:rPr>
      </w:pPr>
    </w:p>
    <w:p w14:paraId="6C67CE86" w14:textId="77777777" w:rsidR="00AC3BC2" w:rsidRPr="00AC3BC2" w:rsidRDefault="00AC3BC2" w:rsidP="00834CDD">
      <w:pPr>
        <w:jc w:val="both"/>
        <w:rPr>
          <w:lang w:val="sr-Latn-RS"/>
        </w:rPr>
      </w:pPr>
    </w:p>
    <w:p w14:paraId="656AD2AE" w14:textId="34C4FB61" w:rsidR="00AC3BC2" w:rsidRPr="00AC3BC2" w:rsidRDefault="00AC3BC2" w:rsidP="00834CDD">
      <w:pPr>
        <w:pStyle w:val="Heading2"/>
        <w:rPr>
          <w:lang w:val="sr-Latn-RS"/>
        </w:rPr>
      </w:pPr>
      <w:bookmarkStart w:id="7" w:name="_Toc217978893"/>
      <w:r w:rsidRPr="00AC3BC2">
        <w:rPr>
          <w:lang w:val="sr-Latn-RS"/>
        </w:rPr>
        <w:t>ČLAN 6 – NAČELO NULTE TOLERANCIJE I PROMOVISANJE UZBUNJIVANJA</w:t>
      </w:r>
      <w:bookmarkEnd w:id="7"/>
    </w:p>
    <w:p w14:paraId="4E213B8C" w14:textId="77777777" w:rsidR="00AC3BC2" w:rsidRPr="00AC3BC2" w:rsidRDefault="00AC3BC2" w:rsidP="00834CDD">
      <w:pPr>
        <w:jc w:val="both"/>
        <w:rPr>
          <w:lang w:val="sr-Latn-RS"/>
        </w:rPr>
      </w:pPr>
    </w:p>
    <w:p w14:paraId="6BF637A2" w14:textId="77777777" w:rsidR="00AC3BC2" w:rsidRPr="00AC3BC2" w:rsidRDefault="00AC3BC2" w:rsidP="00834CDD">
      <w:pPr>
        <w:numPr>
          <w:ilvl w:val="0"/>
          <w:numId w:val="11"/>
        </w:numPr>
        <w:ind w:hanging="141"/>
        <w:jc w:val="both"/>
        <w:rPr>
          <w:lang w:val="sr-Latn-RS"/>
        </w:rPr>
      </w:pPr>
      <w:r w:rsidRPr="00AC3BC2">
        <w:rPr>
          <w:lang w:val="sr-Latn-RS"/>
        </w:rPr>
        <w:t xml:space="preserve">Prilikom zaposlenja ili angažovanja u AFK-u, primenjuje se princip nulte tolerancije prema nezakonitim radnjama. Nulta tolerancija se odnosi na sve zaposlene u AFK, počev od Odbora direktora, Višeg rukovodstva, pa do svakog drugog zaposlenog u AFK-u, bez obzira na poziciju koju obavljaju. </w:t>
      </w:r>
    </w:p>
    <w:p w14:paraId="5FC13085" w14:textId="77777777" w:rsidR="00AC3BC2" w:rsidRPr="00AC3BC2" w:rsidRDefault="00AC3BC2" w:rsidP="00834CDD">
      <w:pPr>
        <w:jc w:val="both"/>
        <w:rPr>
          <w:lang w:val="sr-Latn-RS"/>
        </w:rPr>
      </w:pPr>
    </w:p>
    <w:p w14:paraId="116F4319" w14:textId="77777777" w:rsidR="00AC3BC2" w:rsidRPr="00AC3BC2" w:rsidRDefault="00AC3BC2" w:rsidP="00834CDD">
      <w:pPr>
        <w:numPr>
          <w:ilvl w:val="0"/>
          <w:numId w:val="11"/>
        </w:numPr>
        <w:ind w:hanging="141"/>
        <w:jc w:val="both"/>
        <w:rPr>
          <w:lang w:val="sr-Latn-RS"/>
        </w:rPr>
      </w:pPr>
      <w:r w:rsidRPr="00AC3BC2">
        <w:rPr>
          <w:lang w:val="sr-Latn-RS"/>
        </w:rPr>
        <w:lastRenderedPageBreak/>
        <w:t>AFK promoviše uzbunjivanje i stoga je posvećen stvaranju bezbedne, otvorene i transparentne kulture na radnom mestu, gde su zaposleni podstaknuti da što pre izraze zabrinutost koristeći mehanizme utvrđene ovom Politikom o uzbunjivanju.</w:t>
      </w:r>
    </w:p>
    <w:p w14:paraId="746DD552" w14:textId="77777777" w:rsidR="00AC3BC2" w:rsidRPr="00AC3BC2" w:rsidRDefault="00AC3BC2" w:rsidP="00834CDD">
      <w:pPr>
        <w:jc w:val="both"/>
        <w:rPr>
          <w:lang w:val="sr-Latn-RS"/>
        </w:rPr>
      </w:pPr>
    </w:p>
    <w:p w14:paraId="349D9051" w14:textId="77777777" w:rsidR="00AC3BC2" w:rsidRPr="00AC3BC2" w:rsidRDefault="00AC3BC2" w:rsidP="00834CDD">
      <w:pPr>
        <w:jc w:val="both"/>
        <w:rPr>
          <w:lang w:val="sr-Latn-RS"/>
        </w:rPr>
      </w:pPr>
    </w:p>
    <w:p w14:paraId="1BB65210" w14:textId="77777777" w:rsidR="00AC3BC2" w:rsidRPr="00AC3BC2" w:rsidRDefault="00AC3BC2" w:rsidP="00834CDD">
      <w:pPr>
        <w:pStyle w:val="Heading2"/>
        <w:rPr>
          <w:lang w:val="sr-Latn-RS"/>
        </w:rPr>
      </w:pPr>
      <w:bookmarkStart w:id="8" w:name="_Toc217978894"/>
      <w:r w:rsidRPr="00AC3BC2">
        <w:rPr>
          <w:lang w:val="sr-Latn-RS"/>
        </w:rPr>
        <w:t>ČLAN 7. – NAČELO DOBRE VERE</w:t>
      </w:r>
      <w:bookmarkEnd w:id="8"/>
    </w:p>
    <w:p w14:paraId="3C76F319" w14:textId="77777777" w:rsidR="00AC3BC2" w:rsidRPr="00AC3BC2" w:rsidRDefault="00AC3BC2" w:rsidP="00834CDD">
      <w:pPr>
        <w:jc w:val="both"/>
        <w:rPr>
          <w:lang w:val="sr-Latn-RS"/>
        </w:rPr>
      </w:pPr>
    </w:p>
    <w:p w14:paraId="3A58E444" w14:textId="77777777" w:rsidR="00AC3BC2" w:rsidRPr="00AC3BC2" w:rsidRDefault="00AC3BC2" w:rsidP="00834CDD">
      <w:pPr>
        <w:jc w:val="both"/>
        <w:rPr>
          <w:lang w:val="sr-Latn-RS"/>
        </w:rPr>
      </w:pPr>
      <w:r w:rsidRPr="00AC3BC2">
        <w:rPr>
          <w:lang w:val="sr-Latn-RS"/>
        </w:rPr>
        <w:t>Uzbunjivač nije dužan da dokazuje dobru veru i istinitost uzbunjenih informacija. Ukoliko uzbunjivač podnese prijavu u dobroj veri, ali ona ne bude potvrđena u istražnom postupku, protiv njega neće biti preduzete nikakve mere. Prilikom prijema prijave, Odgovorni službenik je dužan da postupi uz dužnu pažnju kako bi se osigurala tačnost informacija. Međutim, ako uzbunjivač iznese neistinitu tvrdnju, zlonamerno ili namerno, radi sticanja koristi i ličnih razloga ili radi nanošenja štete zaposlenima ili AFK-u, AFK može razmotriti preduzimanje disciplinskih mera protiv njega/nje.</w:t>
      </w:r>
    </w:p>
    <w:p w14:paraId="7F39EAE7" w14:textId="77777777" w:rsidR="00AC3BC2" w:rsidRPr="00AC3BC2" w:rsidRDefault="00AC3BC2" w:rsidP="00834CDD">
      <w:pPr>
        <w:jc w:val="both"/>
        <w:rPr>
          <w:lang w:val="sr-Latn-RS"/>
        </w:rPr>
      </w:pPr>
    </w:p>
    <w:p w14:paraId="6BF596D4" w14:textId="77777777" w:rsidR="00AC3BC2" w:rsidRPr="00AC3BC2" w:rsidRDefault="00AC3BC2" w:rsidP="00834CDD">
      <w:pPr>
        <w:jc w:val="both"/>
        <w:rPr>
          <w:lang w:val="sr-Latn-RS"/>
        </w:rPr>
      </w:pPr>
    </w:p>
    <w:p w14:paraId="47A8270B" w14:textId="2C3D350C" w:rsidR="00AC3BC2" w:rsidRPr="00AC3BC2" w:rsidRDefault="00AC3BC2" w:rsidP="00834CDD">
      <w:pPr>
        <w:pStyle w:val="Heading2"/>
        <w:rPr>
          <w:lang w:val="sr-Latn-RS"/>
        </w:rPr>
      </w:pPr>
      <w:bookmarkStart w:id="9" w:name="_Toc217978895"/>
      <w:r w:rsidRPr="00AC3BC2">
        <w:rPr>
          <w:lang w:val="sr-Latn-RS"/>
        </w:rPr>
        <w:t>ČLAN 8. – PODIZANJE SVESTI ZAPOSLENIH</w:t>
      </w:r>
      <w:bookmarkEnd w:id="9"/>
    </w:p>
    <w:p w14:paraId="18EEBDB8" w14:textId="77777777" w:rsidR="00AC3BC2" w:rsidRPr="00AC3BC2" w:rsidRDefault="00AC3BC2" w:rsidP="00834CDD">
      <w:pPr>
        <w:jc w:val="both"/>
        <w:rPr>
          <w:lang w:val="sr-Latn-RS"/>
        </w:rPr>
      </w:pPr>
    </w:p>
    <w:p w14:paraId="19F104D4" w14:textId="77777777" w:rsidR="00AC3BC2" w:rsidRPr="00AC3BC2" w:rsidRDefault="00AC3BC2" w:rsidP="00834CDD">
      <w:pPr>
        <w:jc w:val="both"/>
        <w:rPr>
          <w:lang w:val="sr-Latn-RS"/>
        </w:rPr>
      </w:pPr>
      <w:r w:rsidRPr="00AC3BC2">
        <w:rPr>
          <w:lang w:val="sr-Latn-RS"/>
        </w:rPr>
        <w:t xml:space="preserve">Zaposleni u AFK-u će biti obavešteni o Politici o uzbunjivanju radi sprečavanje nezakonitih radnji, posledicama koje iz toga proizilaze i o tome gde da upute sumnje u vezi sa nezakonitim radnjama. Ove informacije će biti pružene kroz individualnu obuku ili kroz bilo koji drugi oblik obuke koji Odgovorni službenik smatra prikladnim. Ove obuke će biti organizovane za sve zaposlene u redovnim godišnjim intervalima od strane Odgovornog službenika, u skladu sa uputstvima Odbora direktora. </w:t>
      </w:r>
    </w:p>
    <w:p w14:paraId="4E52E958" w14:textId="77777777" w:rsidR="00AC3BC2" w:rsidRPr="00AC3BC2" w:rsidRDefault="00AC3BC2" w:rsidP="00834CDD">
      <w:pPr>
        <w:rPr>
          <w:lang w:val="sr-Latn-RS"/>
        </w:rPr>
      </w:pPr>
    </w:p>
    <w:p w14:paraId="5DCEB4E0" w14:textId="77777777" w:rsidR="00AC3BC2" w:rsidRPr="00AC3BC2" w:rsidRDefault="00AC3BC2" w:rsidP="00834CDD">
      <w:pPr>
        <w:rPr>
          <w:lang w:val="sr-Latn-RS"/>
        </w:rPr>
      </w:pPr>
    </w:p>
    <w:p w14:paraId="5DFDE265" w14:textId="1122F00A" w:rsidR="00AC3BC2" w:rsidRPr="00AC3BC2" w:rsidRDefault="00AC3BC2" w:rsidP="00834CDD">
      <w:pPr>
        <w:pStyle w:val="Heading1"/>
        <w:spacing w:after="0"/>
        <w:ind w:left="720"/>
        <w:rPr>
          <w:lang w:val="sr-Latn-RS"/>
        </w:rPr>
      </w:pPr>
      <w:bookmarkStart w:id="10" w:name="_Toc217978896"/>
      <w:r w:rsidRPr="00AC3BC2">
        <w:rPr>
          <w:lang w:val="sr-Latn-RS"/>
        </w:rPr>
        <w:t>POGLAVLJE III – ULOGE I ODGOVORNOSTI</w:t>
      </w:r>
      <w:bookmarkEnd w:id="10"/>
      <w:r w:rsidRPr="00AC3BC2">
        <w:rPr>
          <w:lang w:val="sr-Latn-RS"/>
        </w:rPr>
        <w:t xml:space="preserve"> </w:t>
      </w:r>
    </w:p>
    <w:p w14:paraId="6FE3218B" w14:textId="77777777" w:rsidR="00AC3BC2" w:rsidRPr="00AC3BC2" w:rsidRDefault="00AC3BC2" w:rsidP="00834CDD">
      <w:pPr>
        <w:jc w:val="both"/>
        <w:rPr>
          <w:lang w:val="sr-Latn-RS"/>
        </w:rPr>
      </w:pPr>
    </w:p>
    <w:p w14:paraId="778ABE10" w14:textId="2F876D40" w:rsidR="00AC3BC2" w:rsidRPr="00AC3BC2" w:rsidRDefault="00AC3BC2" w:rsidP="00834CDD">
      <w:pPr>
        <w:pStyle w:val="Heading2"/>
        <w:rPr>
          <w:lang w:val="sr-Latn-RS"/>
        </w:rPr>
      </w:pPr>
      <w:bookmarkStart w:id="11" w:name="_Toc217978897"/>
      <w:r w:rsidRPr="00AC3BC2">
        <w:rPr>
          <w:lang w:val="sr-Latn-RS"/>
        </w:rPr>
        <w:t>ČLAN 9. – ODGOVORNOSTI ORGANA ODLUČIVANJA I ODGOVORNOG SLUŽBENIKA</w:t>
      </w:r>
      <w:bookmarkEnd w:id="11"/>
      <w:r w:rsidRPr="00AC3BC2">
        <w:rPr>
          <w:lang w:val="sr-Latn-RS"/>
        </w:rPr>
        <w:t xml:space="preserve"> </w:t>
      </w:r>
    </w:p>
    <w:p w14:paraId="20AA73A9" w14:textId="77777777" w:rsidR="00AC3BC2" w:rsidRPr="00AC3BC2" w:rsidRDefault="00AC3BC2" w:rsidP="00834CDD">
      <w:pPr>
        <w:jc w:val="both"/>
        <w:rPr>
          <w:lang w:val="sr-Latn-RS"/>
        </w:rPr>
      </w:pPr>
    </w:p>
    <w:p w14:paraId="4623DA02" w14:textId="77777777" w:rsidR="00AC3BC2" w:rsidRPr="00AC3BC2" w:rsidRDefault="00AC3BC2" w:rsidP="00834CDD">
      <w:pPr>
        <w:numPr>
          <w:ilvl w:val="0"/>
          <w:numId w:val="5"/>
        </w:numPr>
        <w:ind w:hanging="141"/>
        <w:jc w:val="both"/>
        <w:rPr>
          <w:lang w:val="sr-Latn-RS"/>
        </w:rPr>
      </w:pPr>
      <w:r w:rsidRPr="00AC3BC2">
        <w:rPr>
          <w:lang w:val="sr-Latn-RS"/>
        </w:rPr>
        <w:t>Odgovornosti Odbora direktora su sledeće:</w:t>
      </w:r>
    </w:p>
    <w:p w14:paraId="686F60BB" w14:textId="77777777" w:rsidR="00AC3BC2" w:rsidRPr="00AC3BC2" w:rsidRDefault="00AC3BC2" w:rsidP="00834CDD">
      <w:pPr>
        <w:ind w:left="720"/>
        <w:jc w:val="both"/>
        <w:rPr>
          <w:lang w:val="sr-Latn-RS"/>
        </w:rPr>
      </w:pPr>
    </w:p>
    <w:p w14:paraId="13DED641" w14:textId="50119168" w:rsidR="00AC3BC2" w:rsidRPr="00AC3BC2" w:rsidRDefault="00AC3BC2" w:rsidP="00834CDD">
      <w:pPr>
        <w:numPr>
          <w:ilvl w:val="1"/>
          <w:numId w:val="5"/>
        </w:numPr>
        <w:jc w:val="both"/>
        <w:rPr>
          <w:lang w:val="sr-Latn-RS"/>
        </w:rPr>
      </w:pPr>
      <w:r w:rsidRPr="00AC3BC2">
        <w:rPr>
          <w:lang w:val="sr-Latn-RS"/>
        </w:rPr>
        <w:t>odgovor</w:t>
      </w:r>
      <w:r w:rsidR="00026899">
        <w:rPr>
          <w:lang w:val="sr-Latn-RS"/>
        </w:rPr>
        <w:t>a</w:t>
      </w:r>
      <w:r w:rsidRPr="00AC3BC2">
        <w:rPr>
          <w:lang w:val="sr-Latn-RS"/>
        </w:rPr>
        <w:t>n za uzbunjivanja koja se odnose na Više rukovodstvo;</w:t>
      </w:r>
    </w:p>
    <w:p w14:paraId="66CE39CD" w14:textId="77777777" w:rsidR="00AC3BC2" w:rsidRPr="00AC3BC2" w:rsidRDefault="00AC3BC2" w:rsidP="00834CDD">
      <w:pPr>
        <w:numPr>
          <w:ilvl w:val="1"/>
          <w:numId w:val="5"/>
        </w:numPr>
        <w:jc w:val="both"/>
        <w:rPr>
          <w:lang w:val="sr-Latn-RS"/>
        </w:rPr>
      </w:pPr>
      <w:r w:rsidRPr="00AC3BC2">
        <w:rPr>
          <w:lang w:val="sr-Latn-RS"/>
        </w:rPr>
        <w:t>imenuje i razrešava Odgovornog službenika;</w:t>
      </w:r>
    </w:p>
    <w:p w14:paraId="108C6489" w14:textId="77777777" w:rsidR="00AC3BC2" w:rsidRPr="00AC3BC2" w:rsidRDefault="00AC3BC2" w:rsidP="00834CDD">
      <w:pPr>
        <w:numPr>
          <w:ilvl w:val="1"/>
          <w:numId w:val="5"/>
        </w:numPr>
        <w:jc w:val="both"/>
        <w:rPr>
          <w:lang w:val="sr-Latn-RS"/>
        </w:rPr>
      </w:pPr>
      <w:r w:rsidRPr="00AC3BC2">
        <w:rPr>
          <w:lang w:val="sr-Latn-RS"/>
        </w:rPr>
        <w:t>razmatra izveštaj Odgovornog službenika o primljenom uzbunjivanju i odobrava ili odbija pokretanje istrage od strane Odgovornog službenika;</w:t>
      </w:r>
    </w:p>
    <w:p w14:paraId="74F9A74B" w14:textId="77777777" w:rsidR="00AC3BC2" w:rsidRPr="00AC3BC2" w:rsidRDefault="00AC3BC2" w:rsidP="00834CDD">
      <w:pPr>
        <w:numPr>
          <w:ilvl w:val="1"/>
          <w:numId w:val="5"/>
        </w:numPr>
        <w:jc w:val="both"/>
        <w:rPr>
          <w:lang w:val="sr-Latn-RS"/>
        </w:rPr>
      </w:pPr>
      <w:r w:rsidRPr="00AC3BC2">
        <w:rPr>
          <w:lang w:val="sr-Latn-RS"/>
        </w:rPr>
        <w:t>odlučuje o uključivanju Pomoćnih službenika u istražni postupak uzbunjivanja;</w:t>
      </w:r>
    </w:p>
    <w:p w14:paraId="2893EC0C" w14:textId="77777777" w:rsidR="00AC3BC2" w:rsidRPr="00AC3BC2" w:rsidRDefault="00AC3BC2" w:rsidP="00834CDD">
      <w:pPr>
        <w:numPr>
          <w:ilvl w:val="1"/>
          <w:numId w:val="5"/>
        </w:numPr>
        <w:jc w:val="both"/>
        <w:rPr>
          <w:lang w:val="sr-Latn-RS"/>
        </w:rPr>
      </w:pPr>
      <w:r w:rsidRPr="00AC3BC2">
        <w:rPr>
          <w:lang w:val="sr-Latn-RS"/>
        </w:rPr>
        <w:t xml:space="preserve">razmatra godišnji izveštaj o primljenim i obrađenim uzbunjivanjima koje su obradili Odgovorni službenik i Više rukovodstvo, u vezi sa svim slučajevima uzbunjivanja; </w:t>
      </w:r>
    </w:p>
    <w:p w14:paraId="4DD34F51" w14:textId="77777777" w:rsidR="00AC3BC2" w:rsidRPr="00AC3BC2" w:rsidRDefault="00AC3BC2" w:rsidP="00834CDD">
      <w:pPr>
        <w:numPr>
          <w:ilvl w:val="1"/>
          <w:numId w:val="5"/>
        </w:numPr>
        <w:jc w:val="both"/>
        <w:rPr>
          <w:lang w:val="sr-Latn-RS"/>
        </w:rPr>
      </w:pPr>
      <w:r w:rsidRPr="00AC3BC2">
        <w:rPr>
          <w:lang w:val="sr-Latn-RS"/>
        </w:rPr>
        <w:t>odlučuje o preduzimanju disciplinskih mera protiv Višeg rukovodstva i/ili obaveštavanju nadležnih organa o njihovim nezakonitim radnjama;</w:t>
      </w:r>
    </w:p>
    <w:p w14:paraId="3E96B0CA" w14:textId="77777777" w:rsidR="00AC3BC2" w:rsidRPr="00AC3BC2" w:rsidRDefault="00AC3BC2" w:rsidP="00834CDD">
      <w:pPr>
        <w:numPr>
          <w:ilvl w:val="1"/>
          <w:numId w:val="5"/>
        </w:numPr>
        <w:jc w:val="both"/>
        <w:rPr>
          <w:lang w:val="sr-Latn-RS"/>
        </w:rPr>
      </w:pPr>
      <w:r w:rsidRPr="00AC3BC2">
        <w:rPr>
          <w:lang w:val="sr-Latn-RS"/>
        </w:rPr>
        <w:t xml:space="preserve">odlučuje o preduzimanju disciplinskih mera protiv Višeg rukovodstva i Odgovornog službenika, za svako kršenje ove Politike o uzbunjivanju; </w:t>
      </w:r>
    </w:p>
    <w:p w14:paraId="36091178" w14:textId="77777777" w:rsidR="00AC3BC2" w:rsidRPr="00AC3BC2" w:rsidRDefault="00AC3BC2" w:rsidP="00834CDD">
      <w:pPr>
        <w:numPr>
          <w:ilvl w:val="1"/>
          <w:numId w:val="5"/>
        </w:numPr>
        <w:jc w:val="both"/>
        <w:rPr>
          <w:lang w:val="sr-Latn-RS"/>
        </w:rPr>
      </w:pPr>
      <w:r w:rsidRPr="00AC3BC2">
        <w:rPr>
          <w:lang w:val="sr-Latn-RS"/>
        </w:rPr>
        <w:lastRenderedPageBreak/>
        <w:t>ovlašćuje nadležne organe AFK-a da preduzmu hitne mere radi sprečavanja, ometanja ili otklanjanja štetnih posledica nezakonite radnje;</w:t>
      </w:r>
    </w:p>
    <w:p w14:paraId="14F00B81" w14:textId="77777777" w:rsidR="00AC3BC2" w:rsidRPr="00AC3BC2" w:rsidRDefault="00AC3BC2" w:rsidP="00834CDD">
      <w:pPr>
        <w:numPr>
          <w:ilvl w:val="1"/>
          <w:numId w:val="5"/>
        </w:numPr>
        <w:jc w:val="both"/>
        <w:rPr>
          <w:lang w:val="sr-Latn-RS"/>
        </w:rPr>
      </w:pPr>
      <w:r w:rsidRPr="00AC3BC2">
        <w:rPr>
          <w:lang w:val="sr-Latn-RS"/>
        </w:rPr>
        <w:t xml:space="preserve">usvaja ovu Politiku o uzbunjivanju i sve njene kasnije izmene; </w:t>
      </w:r>
    </w:p>
    <w:p w14:paraId="57F5FE59" w14:textId="77777777" w:rsidR="00AC3BC2" w:rsidRPr="00AC3BC2" w:rsidRDefault="00AC3BC2" w:rsidP="00834CDD">
      <w:pPr>
        <w:numPr>
          <w:ilvl w:val="1"/>
          <w:numId w:val="5"/>
        </w:numPr>
        <w:jc w:val="both"/>
        <w:rPr>
          <w:lang w:val="sr-Latn-RS"/>
        </w:rPr>
      </w:pPr>
      <w:r w:rsidRPr="00AC3BC2">
        <w:rPr>
          <w:lang w:val="sr-Latn-RS"/>
        </w:rPr>
        <w:t xml:space="preserve">svaku drugu odgovornost koja pripada Odboru direktora prema odgovarajućem zakonodavstvu na snazi </w:t>
      </w:r>
    </w:p>
    <w:p w14:paraId="132B75CD" w14:textId="77777777" w:rsidR="00AC3BC2" w:rsidRPr="00AC3BC2" w:rsidRDefault="00AC3BC2" w:rsidP="00834CDD">
      <w:pPr>
        <w:jc w:val="both"/>
        <w:rPr>
          <w:lang w:val="sr-Latn-RS"/>
        </w:rPr>
      </w:pPr>
    </w:p>
    <w:p w14:paraId="0552E84F" w14:textId="77777777" w:rsidR="00AC3BC2" w:rsidRPr="00AC3BC2" w:rsidRDefault="00AC3BC2" w:rsidP="00834CDD">
      <w:pPr>
        <w:numPr>
          <w:ilvl w:val="0"/>
          <w:numId w:val="5"/>
        </w:numPr>
        <w:ind w:left="0" w:hanging="141"/>
        <w:jc w:val="both"/>
        <w:rPr>
          <w:lang w:val="sr-Latn-RS"/>
        </w:rPr>
      </w:pPr>
      <w:r w:rsidRPr="00AC3BC2">
        <w:rPr>
          <w:lang w:val="sr-Latn-RS"/>
        </w:rPr>
        <w:t>Odgovornosti Višeg rukovodstva su sledeće:</w:t>
      </w:r>
    </w:p>
    <w:p w14:paraId="58A6BFF7" w14:textId="77777777" w:rsidR="00AC3BC2" w:rsidRPr="00AC3BC2" w:rsidRDefault="00AC3BC2" w:rsidP="00834CDD">
      <w:pPr>
        <w:ind w:left="720"/>
        <w:jc w:val="both"/>
        <w:rPr>
          <w:lang w:val="sr-Latn-RS"/>
        </w:rPr>
      </w:pPr>
    </w:p>
    <w:p w14:paraId="101F5973" w14:textId="77777777" w:rsidR="00AC3BC2" w:rsidRPr="00AC3BC2" w:rsidRDefault="00AC3BC2" w:rsidP="00834CDD">
      <w:pPr>
        <w:numPr>
          <w:ilvl w:val="1"/>
          <w:numId w:val="5"/>
        </w:numPr>
        <w:jc w:val="both"/>
        <w:rPr>
          <w:lang w:val="sr-Latn-RS"/>
        </w:rPr>
      </w:pPr>
      <w:r w:rsidRPr="00AC3BC2">
        <w:rPr>
          <w:lang w:val="sr-Latn-RS"/>
        </w:rPr>
        <w:t>odgovorno je za uzbunjivanja koje se odnosi na sve ostale zaposlene u AFK-u, izuzev Višeg rukovodstva;</w:t>
      </w:r>
    </w:p>
    <w:p w14:paraId="1DB747C7" w14:textId="77777777" w:rsidR="00AC3BC2" w:rsidRPr="00AC3BC2" w:rsidRDefault="00AC3BC2" w:rsidP="00834CDD">
      <w:pPr>
        <w:numPr>
          <w:ilvl w:val="1"/>
          <w:numId w:val="5"/>
        </w:numPr>
        <w:jc w:val="both"/>
        <w:rPr>
          <w:lang w:val="sr-Latn-RS"/>
        </w:rPr>
      </w:pPr>
      <w:r w:rsidRPr="00AC3BC2">
        <w:rPr>
          <w:lang w:val="sr-Latn-RS"/>
        </w:rPr>
        <w:t xml:space="preserve">razmatra izveštaj Odgovornog službenika o primljenom uzbunjivanju i odobrava ili odbija pokretanje istrage od strane Odgovornog službenika; i </w:t>
      </w:r>
    </w:p>
    <w:p w14:paraId="1B495D36" w14:textId="77777777" w:rsidR="00AC3BC2" w:rsidRPr="00AC3BC2" w:rsidRDefault="00AC3BC2" w:rsidP="00834CDD">
      <w:pPr>
        <w:numPr>
          <w:ilvl w:val="1"/>
          <w:numId w:val="5"/>
        </w:numPr>
        <w:jc w:val="both"/>
        <w:rPr>
          <w:lang w:val="sr-Latn-RS"/>
        </w:rPr>
      </w:pPr>
      <w:r w:rsidRPr="00AC3BC2">
        <w:rPr>
          <w:lang w:val="sr-Latn-RS"/>
        </w:rPr>
        <w:t>odlučuje o preduzimanju disciplinskih mera i/ili obaveštavanju nadležnih organa;</w:t>
      </w:r>
    </w:p>
    <w:p w14:paraId="688991C5" w14:textId="77777777" w:rsidR="00AC3BC2" w:rsidRPr="00AC3BC2" w:rsidRDefault="00AC3BC2" w:rsidP="00834CDD">
      <w:pPr>
        <w:numPr>
          <w:ilvl w:val="1"/>
          <w:numId w:val="5"/>
        </w:numPr>
        <w:jc w:val="both"/>
        <w:rPr>
          <w:lang w:val="sr-Latn-RS"/>
        </w:rPr>
      </w:pPr>
      <w:r w:rsidRPr="00AC3BC2">
        <w:rPr>
          <w:lang w:val="sr-Latn-RS"/>
        </w:rPr>
        <w:t xml:space="preserve">u saradnji sa Odgovornim službenikom, priprema godišnji izveštaj za Odbor direktora u vezi sa svim primljenim i obrađenim uzbunjivanjima; </w:t>
      </w:r>
    </w:p>
    <w:p w14:paraId="00AA1267" w14:textId="77777777" w:rsidR="00AC3BC2" w:rsidRPr="00AC3BC2" w:rsidRDefault="00AC3BC2" w:rsidP="00834CDD">
      <w:pPr>
        <w:numPr>
          <w:ilvl w:val="1"/>
          <w:numId w:val="5"/>
        </w:numPr>
        <w:jc w:val="both"/>
        <w:rPr>
          <w:lang w:val="sr-Latn-RS"/>
        </w:rPr>
      </w:pPr>
      <w:r w:rsidRPr="00AC3BC2">
        <w:rPr>
          <w:lang w:val="sr-Latn-RS"/>
        </w:rPr>
        <w:t>u saradnji sa Odgovornim službenikom, stara se o efektivnoj primeni ove Politike o uzbunjivanju.</w:t>
      </w:r>
    </w:p>
    <w:p w14:paraId="1790B91C" w14:textId="77777777" w:rsidR="00AC3BC2" w:rsidRPr="00AC3BC2" w:rsidRDefault="00AC3BC2" w:rsidP="00834CDD">
      <w:pPr>
        <w:jc w:val="both"/>
        <w:rPr>
          <w:lang w:val="sr-Latn-RS"/>
        </w:rPr>
      </w:pPr>
    </w:p>
    <w:p w14:paraId="261A29C9" w14:textId="77777777" w:rsidR="00AC3BC2" w:rsidRPr="00AC3BC2" w:rsidRDefault="00AC3BC2" w:rsidP="00834CDD">
      <w:pPr>
        <w:numPr>
          <w:ilvl w:val="0"/>
          <w:numId w:val="5"/>
        </w:numPr>
        <w:ind w:left="0" w:hanging="141"/>
        <w:jc w:val="both"/>
        <w:rPr>
          <w:lang w:val="sr-Latn-RS"/>
        </w:rPr>
      </w:pPr>
      <w:r w:rsidRPr="00AC3BC2">
        <w:rPr>
          <w:lang w:val="sr-Latn-RS"/>
        </w:rPr>
        <w:t>Odgovornosti Odgovornog službenika su sledeće:</w:t>
      </w:r>
    </w:p>
    <w:p w14:paraId="54C1D55A" w14:textId="77777777" w:rsidR="00AC3BC2" w:rsidRPr="00AC3BC2" w:rsidRDefault="00AC3BC2" w:rsidP="00834CDD">
      <w:pPr>
        <w:ind w:left="720"/>
        <w:jc w:val="both"/>
        <w:rPr>
          <w:lang w:val="sr-Latn-RS"/>
        </w:rPr>
      </w:pPr>
    </w:p>
    <w:p w14:paraId="2B22D146" w14:textId="77777777" w:rsidR="00AC3BC2" w:rsidRPr="00AC3BC2" w:rsidRDefault="00AC3BC2" w:rsidP="00834CDD">
      <w:pPr>
        <w:numPr>
          <w:ilvl w:val="1"/>
          <w:numId w:val="5"/>
        </w:numPr>
        <w:jc w:val="both"/>
        <w:rPr>
          <w:lang w:val="sr-Latn-RS"/>
        </w:rPr>
      </w:pPr>
      <w:r w:rsidRPr="00AC3BC2">
        <w:rPr>
          <w:lang w:val="sr-Latn-RS"/>
        </w:rPr>
        <w:t>prima sve slučajeve uzbunjivanja;</w:t>
      </w:r>
    </w:p>
    <w:p w14:paraId="71C3380D" w14:textId="77777777" w:rsidR="00AC3BC2" w:rsidRPr="00AC3BC2" w:rsidRDefault="00AC3BC2" w:rsidP="00834CDD">
      <w:pPr>
        <w:numPr>
          <w:ilvl w:val="1"/>
          <w:numId w:val="5"/>
        </w:numPr>
        <w:jc w:val="both"/>
        <w:rPr>
          <w:lang w:val="sr-Latn-RS"/>
        </w:rPr>
      </w:pPr>
      <w:r w:rsidRPr="00AC3BC2">
        <w:rPr>
          <w:lang w:val="sr-Latn-RS"/>
        </w:rPr>
        <w:t>uz ovlašćenje Odbora direktora ili Višeg rukovodstva, pokreće i sprovodi istrage o primljenim uzbunjivanjima u skladu sa pravilima i procedurama ove Politike o uzbunjivanju;</w:t>
      </w:r>
    </w:p>
    <w:p w14:paraId="694A51D1" w14:textId="77777777" w:rsidR="00AC3BC2" w:rsidRPr="00AC3BC2" w:rsidRDefault="00AC3BC2" w:rsidP="00834CDD">
      <w:pPr>
        <w:numPr>
          <w:ilvl w:val="1"/>
          <w:numId w:val="5"/>
        </w:numPr>
        <w:jc w:val="both"/>
        <w:rPr>
          <w:lang w:val="sr-Latn-RS"/>
        </w:rPr>
      </w:pPr>
      <w:r w:rsidRPr="00AC3BC2">
        <w:rPr>
          <w:lang w:val="sr-Latn-RS"/>
        </w:rPr>
        <w:t>komunicira sa Pomoćnim službenicima u slučajevima uzbunjivanja u kojima je njihova pomoć zatražena/ovlašćena;</w:t>
      </w:r>
    </w:p>
    <w:p w14:paraId="6331ABF2" w14:textId="77777777" w:rsidR="00AC3BC2" w:rsidRPr="00AC3BC2" w:rsidRDefault="00AC3BC2" w:rsidP="00834CDD">
      <w:pPr>
        <w:numPr>
          <w:ilvl w:val="1"/>
          <w:numId w:val="5"/>
        </w:numPr>
        <w:jc w:val="both"/>
        <w:rPr>
          <w:lang w:val="sr-Latn-RS"/>
        </w:rPr>
      </w:pPr>
      <w:r w:rsidRPr="00AC3BC2">
        <w:rPr>
          <w:lang w:val="sr-Latn-RS"/>
        </w:rPr>
        <w:t>organizuje redovnu obuku za sve zaposlene u AFK u vezi sa pravilima i postupcima za prijavljivanje uzbunjivanja;</w:t>
      </w:r>
    </w:p>
    <w:p w14:paraId="039E47C6" w14:textId="77777777" w:rsidR="00AC3BC2" w:rsidRPr="00AC3BC2" w:rsidRDefault="00AC3BC2" w:rsidP="00834CDD">
      <w:pPr>
        <w:numPr>
          <w:ilvl w:val="1"/>
          <w:numId w:val="5"/>
        </w:numPr>
        <w:jc w:val="both"/>
        <w:rPr>
          <w:lang w:val="sr-Latn-RS"/>
        </w:rPr>
      </w:pPr>
      <w:r w:rsidRPr="00AC3BC2">
        <w:rPr>
          <w:lang w:val="sr-Latn-RS"/>
        </w:rPr>
        <w:t xml:space="preserve">u saradnji sa Višim rukovodstvom, priprema godišnji izveštaj za Odbor direktora u vezi sa svim primljenim i obrađenim uzbunjivanjima; </w:t>
      </w:r>
    </w:p>
    <w:p w14:paraId="6A3416C6" w14:textId="77777777" w:rsidR="00AC3BC2" w:rsidRPr="00AC3BC2" w:rsidRDefault="00AC3BC2" w:rsidP="00834CDD">
      <w:pPr>
        <w:numPr>
          <w:ilvl w:val="1"/>
          <w:numId w:val="5"/>
        </w:numPr>
        <w:jc w:val="both"/>
        <w:rPr>
          <w:lang w:val="sr-Latn-RS"/>
        </w:rPr>
      </w:pPr>
      <w:r w:rsidRPr="00AC3BC2">
        <w:rPr>
          <w:lang w:val="sr-Latn-RS"/>
        </w:rPr>
        <w:t>u saradnji sa Višim rukovodstvom, stara se o efektivnoj primeni ove Politike o uzbunjivanju</w:t>
      </w:r>
    </w:p>
    <w:p w14:paraId="6B5A8B56" w14:textId="77777777" w:rsidR="00AC3BC2" w:rsidRPr="00AC3BC2" w:rsidRDefault="00AC3BC2" w:rsidP="00834CDD">
      <w:pPr>
        <w:jc w:val="both"/>
        <w:rPr>
          <w:lang w:val="sr-Latn-RS"/>
        </w:rPr>
      </w:pPr>
    </w:p>
    <w:p w14:paraId="0BA0412E" w14:textId="77777777" w:rsidR="00AC3BC2" w:rsidRPr="00AC3BC2" w:rsidRDefault="00AC3BC2" w:rsidP="00834CDD">
      <w:pPr>
        <w:jc w:val="both"/>
        <w:rPr>
          <w:lang w:val="sr-Latn-RS"/>
        </w:rPr>
      </w:pPr>
    </w:p>
    <w:p w14:paraId="1DF13A95" w14:textId="5C68CA1E" w:rsidR="00AC3BC2" w:rsidRPr="00AC3BC2" w:rsidRDefault="00AC3BC2" w:rsidP="00834CDD">
      <w:pPr>
        <w:pStyle w:val="Heading1"/>
        <w:spacing w:after="0"/>
        <w:ind w:left="720"/>
        <w:rPr>
          <w:lang w:val="sr-Latn-RS"/>
        </w:rPr>
      </w:pPr>
      <w:bookmarkStart w:id="12" w:name="_Toc217978898"/>
      <w:r w:rsidRPr="00AC3BC2">
        <w:rPr>
          <w:lang w:val="sr-Latn-RS"/>
        </w:rPr>
        <w:t>POGLAVLJE IV – POSTUPAK PRIJAVLJIVANJA I ISTRAGE UZBUNJIVANJA</w:t>
      </w:r>
      <w:bookmarkEnd w:id="12"/>
    </w:p>
    <w:p w14:paraId="4A613ACC" w14:textId="77777777" w:rsidR="00AC3BC2" w:rsidRPr="00AC3BC2" w:rsidRDefault="00AC3BC2" w:rsidP="00834CDD">
      <w:pPr>
        <w:jc w:val="both"/>
        <w:rPr>
          <w:lang w:val="sr-Latn-RS"/>
        </w:rPr>
      </w:pPr>
    </w:p>
    <w:p w14:paraId="0F1987B1" w14:textId="0F55BC18" w:rsidR="00AC3BC2" w:rsidRPr="00AC3BC2" w:rsidRDefault="00AC3BC2" w:rsidP="00834CDD">
      <w:pPr>
        <w:pStyle w:val="Heading2"/>
        <w:rPr>
          <w:lang w:val="sr-Latn-RS"/>
        </w:rPr>
      </w:pPr>
      <w:bookmarkStart w:id="13" w:name="_Toc217978899"/>
      <w:r w:rsidRPr="00AC3BC2">
        <w:rPr>
          <w:lang w:val="sr-Latn-RS"/>
        </w:rPr>
        <w:t>ČLAN 10. – POKRETANJE POSTUPKA UZBUNJIVANJA – PRIJAVLJIVANJE</w:t>
      </w:r>
      <w:bookmarkEnd w:id="13"/>
      <w:r w:rsidRPr="00AC3BC2">
        <w:rPr>
          <w:lang w:val="sr-Latn-RS"/>
        </w:rPr>
        <w:t xml:space="preserve"> </w:t>
      </w:r>
    </w:p>
    <w:p w14:paraId="61775423" w14:textId="77777777" w:rsidR="00AC3BC2" w:rsidRPr="00AC3BC2" w:rsidRDefault="00AC3BC2" w:rsidP="00834CDD">
      <w:pPr>
        <w:ind w:left="720"/>
        <w:jc w:val="both"/>
        <w:rPr>
          <w:lang w:val="sr-Latn-RS"/>
        </w:rPr>
      </w:pPr>
    </w:p>
    <w:p w14:paraId="39E39D74" w14:textId="77777777" w:rsidR="00AC3BC2" w:rsidRPr="00AC3BC2" w:rsidRDefault="00AC3BC2" w:rsidP="00834CDD">
      <w:pPr>
        <w:numPr>
          <w:ilvl w:val="0"/>
          <w:numId w:val="12"/>
        </w:numPr>
        <w:ind w:hanging="141"/>
        <w:jc w:val="both"/>
        <w:rPr>
          <w:lang w:val="sr-Latn-RS"/>
        </w:rPr>
      </w:pPr>
      <w:r w:rsidRPr="00AC3BC2">
        <w:rPr>
          <w:lang w:val="sr-Latn-RS"/>
        </w:rPr>
        <w:t>Postupak uzbunjivanja se pokreće od trenutka prijavljivanja informacije Odgovornom službeniku, u bilo kom trenutku, putem:</w:t>
      </w:r>
    </w:p>
    <w:p w14:paraId="6C1C43B4" w14:textId="77777777" w:rsidR="00AC3BC2" w:rsidRPr="00AC3BC2" w:rsidRDefault="00AC3BC2" w:rsidP="00834CDD">
      <w:pPr>
        <w:ind w:left="720"/>
        <w:jc w:val="both"/>
        <w:rPr>
          <w:lang w:val="sr-Latn-RS"/>
        </w:rPr>
      </w:pPr>
    </w:p>
    <w:p w14:paraId="135E450F" w14:textId="2A11AD75" w:rsidR="00AC3BC2" w:rsidRPr="00AC3BC2" w:rsidRDefault="00026899" w:rsidP="00834CDD">
      <w:pPr>
        <w:numPr>
          <w:ilvl w:val="1"/>
          <w:numId w:val="12"/>
        </w:numPr>
        <w:jc w:val="both"/>
        <w:rPr>
          <w:lang w:val="sr-Latn-RS"/>
        </w:rPr>
      </w:pPr>
      <w:r>
        <w:rPr>
          <w:lang w:val="sr-Latn-RS"/>
        </w:rPr>
        <w:t>e-maila</w:t>
      </w:r>
      <w:r w:rsidR="00AC3BC2" w:rsidRPr="00AC3BC2">
        <w:rPr>
          <w:lang w:val="sr-Latn-RS"/>
        </w:rPr>
        <w:t>, koj</w:t>
      </w:r>
      <w:r>
        <w:rPr>
          <w:lang w:val="sr-Latn-RS"/>
        </w:rPr>
        <w:t>em</w:t>
      </w:r>
      <w:r w:rsidR="00AC3BC2" w:rsidRPr="00AC3BC2">
        <w:rPr>
          <w:lang w:val="sr-Latn-RS"/>
        </w:rPr>
        <w:t xml:space="preserve"> pristup imaju isključivo Odgovorni službenik i Odbor direktora; </w:t>
      </w:r>
    </w:p>
    <w:p w14:paraId="228BFCE2" w14:textId="77777777" w:rsidR="00AC3BC2" w:rsidRPr="00AC3BC2" w:rsidRDefault="00AC3BC2" w:rsidP="00834CDD">
      <w:pPr>
        <w:numPr>
          <w:ilvl w:val="1"/>
          <w:numId w:val="12"/>
        </w:numPr>
        <w:jc w:val="both"/>
        <w:rPr>
          <w:lang w:val="sr-Latn-RS"/>
        </w:rPr>
      </w:pPr>
      <w:r w:rsidRPr="00AC3BC2">
        <w:rPr>
          <w:lang w:val="sr-Latn-RS"/>
        </w:rPr>
        <w:t xml:space="preserve">zatvorene koverte, adresirane na Odgovornog službenika; </w:t>
      </w:r>
    </w:p>
    <w:p w14:paraId="6F7138EC" w14:textId="77777777" w:rsidR="00AC3BC2" w:rsidRPr="00AC3BC2" w:rsidRDefault="00AC3BC2" w:rsidP="00834CDD">
      <w:pPr>
        <w:numPr>
          <w:ilvl w:val="1"/>
          <w:numId w:val="12"/>
        </w:numPr>
        <w:jc w:val="both"/>
        <w:rPr>
          <w:lang w:val="sr-Latn-RS"/>
        </w:rPr>
      </w:pPr>
      <w:r w:rsidRPr="00AC3BC2">
        <w:rPr>
          <w:lang w:val="sr-Latn-RS"/>
        </w:rPr>
        <w:lastRenderedPageBreak/>
        <w:t>usmeno, prijavljivanjem Odgovornom službeniku; i</w:t>
      </w:r>
    </w:p>
    <w:p w14:paraId="65A1B93B" w14:textId="77777777" w:rsidR="00AC3BC2" w:rsidRPr="00AC3BC2" w:rsidRDefault="00AC3BC2" w:rsidP="00834CDD">
      <w:pPr>
        <w:numPr>
          <w:ilvl w:val="1"/>
          <w:numId w:val="12"/>
        </w:numPr>
        <w:jc w:val="both"/>
        <w:rPr>
          <w:lang w:val="sr-Latn-RS"/>
        </w:rPr>
      </w:pPr>
      <w:r w:rsidRPr="00AC3BC2">
        <w:rPr>
          <w:lang w:val="sr-Latn-RS"/>
        </w:rPr>
        <w:t xml:space="preserve">bilo kog drugog odgovarajućeg sredstva komunikacije. </w:t>
      </w:r>
    </w:p>
    <w:p w14:paraId="084C043F" w14:textId="77777777" w:rsidR="00AC3BC2" w:rsidRPr="00AC3BC2" w:rsidRDefault="00AC3BC2" w:rsidP="00834CDD">
      <w:pPr>
        <w:jc w:val="both"/>
        <w:rPr>
          <w:lang w:val="sr-Latn-RS"/>
        </w:rPr>
      </w:pPr>
    </w:p>
    <w:p w14:paraId="674BA95E" w14:textId="77777777" w:rsidR="00AC3BC2" w:rsidRPr="00AC3BC2" w:rsidRDefault="00AC3BC2" w:rsidP="00834CDD">
      <w:pPr>
        <w:numPr>
          <w:ilvl w:val="0"/>
          <w:numId w:val="12"/>
        </w:numPr>
        <w:ind w:hanging="141"/>
        <w:jc w:val="both"/>
        <w:rPr>
          <w:lang w:val="sr-Latn-RS"/>
        </w:rPr>
      </w:pPr>
      <w:r w:rsidRPr="00AC3BC2">
        <w:rPr>
          <w:lang w:val="sr-Latn-RS"/>
        </w:rPr>
        <w:t>Informacije uzbunjivanja moraju biti razumljive i moraju sadržati najmanje sledeće podatke:</w:t>
      </w:r>
    </w:p>
    <w:p w14:paraId="5CAD7C19" w14:textId="77777777" w:rsidR="00AC3BC2" w:rsidRPr="00AC3BC2" w:rsidRDefault="00AC3BC2" w:rsidP="00834CDD">
      <w:pPr>
        <w:numPr>
          <w:ilvl w:val="1"/>
          <w:numId w:val="12"/>
        </w:numPr>
        <w:jc w:val="both"/>
        <w:rPr>
          <w:lang w:val="sr-Latn-RS"/>
        </w:rPr>
      </w:pPr>
      <w:r w:rsidRPr="00AC3BC2">
        <w:rPr>
          <w:lang w:val="sr-Latn-RS"/>
        </w:rPr>
        <w:t>podatke o licu/licima protiv kojih se podnosi uzbunjivanje;</w:t>
      </w:r>
    </w:p>
    <w:p w14:paraId="067EBC14" w14:textId="77777777" w:rsidR="00AC3BC2" w:rsidRPr="00AC3BC2" w:rsidRDefault="00AC3BC2" w:rsidP="00834CDD">
      <w:pPr>
        <w:numPr>
          <w:ilvl w:val="1"/>
          <w:numId w:val="12"/>
        </w:numPr>
        <w:jc w:val="both"/>
        <w:rPr>
          <w:lang w:val="sr-Latn-RS"/>
        </w:rPr>
      </w:pPr>
      <w:r w:rsidRPr="00AC3BC2">
        <w:rPr>
          <w:lang w:val="sr-Latn-RS"/>
        </w:rPr>
        <w:t>kontakt podatke uzbunjivača, osim u slučajevima kada je uzbunjivanje anonimno;</w:t>
      </w:r>
    </w:p>
    <w:p w14:paraId="4701FB72" w14:textId="77777777" w:rsidR="00AC3BC2" w:rsidRPr="00AC3BC2" w:rsidRDefault="00AC3BC2" w:rsidP="00834CDD">
      <w:pPr>
        <w:numPr>
          <w:ilvl w:val="1"/>
          <w:numId w:val="12"/>
        </w:numPr>
        <w:jc w:val="both"/>
        <w:rPr>
          <w:lang w:val="sr-Latn-RS"/>
        </w:rPr>
      </w:pPr>
      <w:r w:rsidRPr="00AC3BC2">
        <w:rPr>
          <w:lang w:val="sr-Latn-RS"/>
        </w:rPr>
        <w:t xml:space="preserve">opis sumnjive radnje, činjenica i okolnosti o kojima uzbunjivač ima saznanja, praćene odgovarajućim dokazima, u meri u kojoj je to moguće. </w:t>
      </w:r>
    </w:p>
    <w:p w14:paraId="32181663" w14:textId="77777777" w:rsidR="00AC3BC2" w:rsidRPr="00AC3BC2" w:rsidRDefault="00AC3BC2" w:rsidP="00834CDD">
      <w:pPr>
        <w:jc w:val="both"/>
        <w:rPr>
          <w:lang w:val="sr-Latn-RS"/>
        </w:rPr>
      </w:pPr>
    </w:p>
    <w:p w14:paraId="611FA2DD" w14:textId="77777777" w:rsidR="00AC3BC2" w:rsidRPr="00AC3BC2" w:rsidRDefault="00AC3BC2" w:rsidP="00834CDD">
      <w:pPr>
        <w:numPr>
          <w:ilvl w:val="0"/>
          <w:numId w:val="12"/>
        </w:numPr>
        <w:ind w:hanging="141"/>
        <w:jc w:val="both"/>
        <w:rPr>
          <w:lang w:val="sr-Latn-RS"/>
        </w:rPr>
      </w:pPr>
      <w:r w:rsidRPr="00AC3BC2">
        <w:rPr>
          <w:lang w:val="sr-Latn-RS"/>
        </w:rPr>
        <w:t>Uzbunjivač može izabrati da ostane anoniman samo ukoliko su u prijavi jasno navedeni i opravdani razlozi za anonimnost i dostavljeni podaci uzbunjivanja obezbeđuju dovoljnu osnovu za istragu sumnjive radnje. Anonimna uzbunjivanja će se tretirati na isti način kao i redovna uzbunjivanja.</w:t>
      </w:r>
    </w:p>
    <w:p w14:paraId="15B7DC64" w14:textId="77777777" w:rsidR="00AC3BC2" w:rsidRPr="00AC3BC2" w:rsidRDefault="00AC3BC2" w:rsidP="00834CDD">
      <w:pPr>
        <w:jc w:val="both"/>
        <w:rPr>
          <w:lang w:val="sr-Latn-RS"/>
        </w:rPr>
      </w:pPr>
    </w:p>
    <w:p w14:paraId="498EB594" w14:textId="77777777" w:rsidR="00AC3BC2" w:rsidRPr="00AC3BC2" w:rsidRDefault="00AC3BC2" w:rsidP="00834CDD">
      <w:pPr>
        <w:numPr>
          <w:ilvl w:val="0"/>
          <w:numId w:val="12"/>
        </w:numPr>
        <w:ind w:left="0" w:hanging="141"/>
        <w:jc w:val="both"/>
        <w:rPr>
          <w:lang w:val="sr-Latn-RS"/>
        </w:rPr>
      </w:pPr>
      <w:r w:rsidRPr="00AC3BC2">
        <w:rPr>
          <w:lang w:val="sr-Latn-RS"/>
        </w:rPr>
        <w:t>Uzbunjivač može podneti spoljašnje uzbunjivanje nadležnim institucijama u slučajevima kada se radi o članovima Odbora direktora ili kada postoji sumnja da je postupak uzbunjivanja kompromitovan.</w:t>
      </w:r>
    </w:p>
    <w:p w14:paraId="02D8D306" w14:textId="77777777" w:rsidR="00AC3BC2" w:rsidRPr="00AC3BC2" w:rsidRDefault="00AC3BC2" w:rsidP="00834CDD">
      <w:pPr>
        <w:jc w:val="both"/>
        <w:rPr>
          <w:lang w:val="sr-Latn-RS"/>
        </w:rPr>
      </w:pPr>
    </w:p>
    <w:p w14:paraId="53244201" w14:textId="1092EDBF" w:rsidR="00AC3BC2" w:rsidRPr="00AC3BC2" w:rsidRDefault="00AC3BC2" w:rsidP="00834CDD">
      <w:pPr>
        <w:pStyle w:val="Heading2"/>
        <w:rPr>
          <w:lang w:val="sr-Latn-RS"/>
        </w:rPr>
      </w:pPr>
      <w:bookmarkStart w:id="14" w:name="_Toc217978900"/>
      <w:r w:rsidRPr="00AC3BC2">
        <w:rPr>
          <w:lang w:val="sr-Latn-RS"/>
        </w:rPr>
        <w:t>ČLAN 11. – PRIJEM I EVIDENTIRANJE UZBUNJIVANJA</w:t>
      </w:r>
      <w:bookmarkEnd w:id="14"/>
    </w:p>
    <w:p w14:paraId="3104FC61" w14:textId="77777777" w:rsidR="00AC3BC2" w:rsidRPr="00AC3BC2" w:rsidRDefault="00AC3BC2" w:rsidP="00834CDD">
      <w:pPr>
        <w:ind w:left="720"/>
        <w:jc w:val="both"/>
        <w:rPr>
          <w:lang w:val="sr-Latn-RS"/>
        </w:rPr>
      </w:pPr>
    </w:p>
    <w:p w14:paraId="2752E1D1" w14:textId="77777777" w:rsidR="00AC3BC2" w:rsidRPr="00AC3BC2" w:rsidRDefault="00AC3BC2" w:rsidP="00834CDD">
      <w:pPr>
        <w:numPr>
          <w:ilvl w:val="0"/>
          <w:numId w:val="13"/>
        </w:numPr>
        <w:ind w:hanging="141"/>
        <w:jc w:val="both"/>
        <w:rPr>
          <w:lang w:val="sr-Latn-RS"/>
        </w:rPr>
      </w:pPr>
      <w:r w:rsidRPr="00AC3BC2">
        <w:rPr>
          <w:lang w:val="sr-Latn-RS"/>
        </w:rPr>
        <w:t xml:space="preserve">Odgovorni službenik evidentira primljeno uzbunjivanje i otvara poseban registar koji mora da sadrži: </w:t>
      </w:r>
    </w:p>
    <w:p w14:paraId="31ADDAD4" w14:textId="77777777" w:rsidR="00AC3BC2" w:rsidRPr="00AC3BC2" w:rsidRDefault="00AC3BC2" w:rsidP="00834CDD">
      <w:pPr>
        <w:ind w:left="720"/>
        <w:jc w:val="both"/>
        <w:rPr>
          <w:lang w:val="sr-Latn-RS"/>
        </w:rPr>
      </w:pPr>
    </w:p>
    <w:p w14:paraId="75B0D0ED" w14:textId="77777777" w:rsidR="00AC3BC2" w:rsidRPr="00AC3BC2" w:rsidRDefault="00AC3BC2" w:rsidP="00834CDD">
      <w:pPr>
        <w:numPr>
          <w:ilvl w:val="1"/>
          <w:numId w:val="13"/>
        </w:numPr>
        <w:jc w:val="both"/>
        <w:rPr>
          <w:lang w:val="sr-Latn-RS"/>
        </w:rPr>
      </w:pPr>
      <w:r w:rsidRPr="00AC3BC2">
        <w:rPr>
          <w:lang w:val="sr-Latn-RS"/>
        </w:rPr>
        <w:t>datum prijema;</w:t>
      </w:r>
    </w:p>
    <w:p w14:paraId="1B4C131B" w14:textId="77777777" w:rsidR="00AC3BC2" w:rsidRPr="00AC3BC2" w:rsidRDefault="00AC3BC2" w:rsidP="00834CDD">
      <w:pPr>
        <w:numPr>
          <w:ilvl w:val="1"/>
          <w:numId w:val="13"/>
        </w:numPr>
        <w:jc w:val="both"/>
        <w:rPr>
          <w:lang w:val="sr-Latn-RS"/>
        </w:rPr>
      </w:pPr>
      <w:r w:rsidRPr="00AC3BC2">
        <w:rPr>
          <w:lang w:val="sr-Latn-RS"/>
        </w:rPr>
        <w:t xml:space="preserve">broj predmeta; </w:t>
      </w:r>
    </w:p>
    <w:p w14:paraId="5085A1CA" w14:textId="77777777" w:rsidR="00AC3BC2" w:rsidRPr="00AC3BC2" w:rsidRDefault="00AC3BC2" w:rsidP="00834CDD">
      <w:pPr>
        <w:numPr>
          <w:ilvl w:val="1"/>
          <w:numId w:val="13"/>
        </w:numPr>
        <w:jc w:val="both"/>
        <w:rPr>
          <w:lang w:val="sr-Latn-RS"/>
        </w:rPr>
      </w:pPr>
      <w:r w:rsidRPr="00AC3BC2">
        <w:rPr>
          <w:lang w:val="sr-Latn-RS"/>
        </w:rPr>
        <w:t xml:space="preserve">podatke u vezi uzbunjivača, osim u slučajevima kada je uzbunjivanje anonimno; i </w:t>
      </w:r>
    </w:p>
    <w:p w14:paraId="319C97F4" w14:textId="77777777" w:rsidR="00AC3BC2" w:rsidRPr="00AC3BC2" w:rsidRDefault="00AC3BC2" w:rsidP="00834CDD">
      <w:pPr>
        <w:numPr>
          <w:ilvl w:val="1"/>
          <w:numId w:val="13"/>
        </w:numPr>
        <w:jc w:val="both"/>
        <w:rPr>
          <w:lang w:val="sr-Latn-RS"/>
        </w:rPr>
      </w:pPr>
      <w:r w:rsidRPr="00AC3BC2">
        <w:rPr>
          <w:lang w:val="sr-Latn-RS"/>
        </w:rPr>
        <w:t xml:space="preserve">kratak opis informacije. </w:t>
      </w:r>
    </w:p>
    <w:p w14:paraId="5F7E2FC0" w14:textId="77777777" w:rsidR="00AC3BC2" w:rsidRPr="00AC3BC2" w:rsidRDefault="00AC3BC2" w:rsidP="00834CDD">
      <w:pPr>
        <w:jc w:val="both"/>
        <w:rPr>
          <w:lang w:val="sr-Latn-RS"/>
        </w:rPr>
      </w:pPr>
    </w:p>
    <w:p w14:paraId="06FAB6DD" w14:textId="77777777" w:rsidR="00AC3BC2" w:rsidRPr="00AC3BC2" w:rsidRDefault="00AC3BC2" w:rsidP="00834CDD">
      <w:pPr>
        <w:numPr>
          <w:ilvl w:val="0"/>
          <w:numId w:val="13"/>
        </w:numPr>
        <w:ind w:hanging="141"/>
        <w:jc w:val="both"/>
        <w:rPr>
          <w:lang w:val="sr-Latn-RS"/>
        </w:rPr>
      </w:pPr>
      <w:r w:rsidRPr="00AC3BC2">
        <w:rPr>
          <w:lang w:val="sr-Latn-RS"/>
        </w:rPr>
        <w:t>U roku od 48 sati, Odgovorni službenik potvrđuje uzbunjivaču prijem informacije i obaveštava ga da će se obrada odvijati u skladu sa pravilima i procedurama ove Politike o uzbunjivanju.</w:t>
      </w:r>
    </w:p>
    <w:p w14:paraId="5B45F528" w14:textId="77777777" w:rsidR="00AC3BC2" w:rsidRPr="00AC3BC2" w:rsidRDefault="00AC3BC2" w:rsidP="00834CDD">
      <w:pPr>
        <w:jc w:val="both"/>
        <w:rPr>
          <w:lang w:val="sr-Latn-RS"/>
        </w:rPr>
      </w:pPr>
    </w:p>
    <w:p w14:paraId="25DAD434" w14:textId="7B520225" w:rsidR="00AC3BC2" w:rsidRPr="00AC3BC2" w:rsidRDefault="00AC3BC2" w:rsidP="00834CDD">
      <w:pPr>
        <w:pStyle w:val="Heading2"/>
        <w:rPr>
          <w:lang w:val="sr-Latn-RS"/>
        </w:rPr>
      </w:pPr>
      <w:bookmarkStart w:id="15" w:name="_Toc217978901"/>
      <w:r w:rsidRPr="00AC3BC2">
        <w:rPr>
          <w:lang w:val="sr-Latn-RS"/>
        </w:rPr>
        <w:t>ČLAN 12. – POSTUPAK ISTRAGE UZBUNJIVANJA</w:t>
      </w:r>
      <w:bookmarkEnd w:id="15"/>
    </w:p>
    <w:p w14:paraId="570B8C1B" w14:textId="77777777" w:rsidR="00AC3BC2" w:rsidRPr="00AC3BC2" w:rsidRDefault="00AC3BC2" w:rsidP="00834CDD">
      <w:pPr>
        <w:jc w:val="both"/>
        <w:rPr>
          <w:lang w:val="sr-Latn-RS"/>
        </w:rPr>
      </w:pPr>
    </w:p>
    <w:p w14:paraId="710AD101" w14:textId="77777777" w:rsidR="00AC3BC2" w:rsidRPr="00AC3BC2" w:rsidRDefault="00AC3BC2" w:rsidP="00834CDD">
      <w:pPr>
        <w:numPr>
          <w:ilvl w:val="0"/>
          <w:numId w:val="6"/>
        </w:numPr>
        <w:jc w:val="both"/>
        <w:rPr>
          <w:lang w:val="sr-Latn-RS"/>
        </w:rPr>
      </w:pPr>
      <w:r w:rsidRPr="00AC3BC2">
        <w:rPr>
          <w:lang w:val="sr-Latn-RS"/>
        </w:rPr>
        <w:t xml:space="preserve">U roku od tri (3) radna dana od prijema uzbunjivanja, Odgovorni službenik je dužan da pripremi izveštaj o detaljima uzbunjivanja i da se obrati nadležnom Organu odlučivanja, u zavisnosti od vrste uzbunjivanja kao što je propisano u članu 9, uz zahtev za odobrenje pokretanja istrage. </w:t>
      </w:r>
    </w:p>
    <w:p w14:paraId="47011477" w14:textId="77777777" w:rsidR="00AC3BC2" w:rsidRPr="00AC3BC2" w:rsidRDefault="00AC3BC2" w:rsidP="00834CDD">
      <w:pPr>
        <w:jc w:val="both"/>
        <w:rPr>
          <w:lang w:val="sr-Latn-RS"/>
        </w:rPr>
      </w:pPr>
    </w:p>
    <w:p w14:paraId="0F7AF1E0" w14:textId="2B1CD1B0" w:rsidR="00AC3BC2" w:rsidRPr="00AC3BC2" w:rsidRDefault="00AC3BC2" w:rsidP="00834CDD">
      <w:pPr>
        <w:numPr>
          <w:ilvl w:val="0"/>
          <w:numId w:val="6"/>
        </w:numPr>
        <w:jc w:val="both"/>
        <w:rPr>
          <w:lang w:val="sr-Latn-RS"/>
        </w:rPr>
      </w:pPr>
      <w:r w:rsidRPr="00AC3BC2">
        <w:rPr>
          <w:lang w:val="sr-Latn-RS"/>
        </w:rPr>
        <w:t xml:space="preserve">U zahtevu </w:t>
      </w:r>
      <w:r w:rsidR="00026899">
        <w:rPr>
          <w:lang w:val="sr-Latn-RS"/>
        </w:rPr>
        <w:t>u skladu sa</w:t>
      </w:r>
      <w:r w:rsidRPr="00AC3BC2">
        <w:rPr>
          <w:lang w:val="sr-Latn-RS"/>
        </w:rPr>
        <w:t xml:space="preserve"> stav</w:t>
      </w:r>
      <w:r w:rsidR="00026899">
        <w:rPr>
          <w:lang w:val="sr-Latn-RS"/>
        </w:rPr>
        <w:t>om</w:t>
      </w:r>
      <w:r w:rsidRPr="00AC3BC2">
        <w:rPr>
          <w:lang w:val="sr-Latn-RS"/>
        </w:rPr>
        <w:t xml:space="preserve"> 1, Odgovorni službenik je dužan da iznese svoje mišljenje u vezi sa osnovanošću uzbunjivanja, kao i da predloži uključivanje relevantnih Pomoćnih službenika za sprovođenje istrage.  </w:t>
      </w:r>
    </w:p>
    <w:p w14:paraId="7A9DCD47" w14:textId="77777777" w:rsidR="00AC3BC2" w:rsidRPr="00AC3BC2" w:rsidRDefault="00AC3BC2" w:rsidP="00834CDD">
      <w:pPr>
        <w:jc w:val="both"/>
        <w:rPr>
          <w:lang w:val="sr-Latn-RS"/>
        </w:rPr>
      </w:pPr>
    </w:p>
    <w:p w14:paraId="12D911C2" w14:textId="77777777" w:rsidR="00AC3BC2" w:rsidRPr="00AC3BC2" w:rsidRDefault="00AC3BC2" w:rsidP="00834CDD">
      <w:pPr>
        <w:numPr>
          <w:ilvl w:val="0"/>
          <w:numId w:val="6"/>
        </w:numPr>
        <w:jc w:val="both"/>
        <w:rPr>
          <w:lang w:val="sr-Latn-RS"/>
        </w:rPr>
      </w:pPr>
      <w:r w:rsidRPr="00AC3BC2">
        <w:rPr>
          <w:lang w:val="sr-Latn-RS"/>
        </w:rPr>
        <w:lastRenderedPageBreak/>
        <w:t xml:space="preserve">U roku od dva (2) radna dana, nadležni Organ odlučivanja daje odobrenje ili odbija pokretanje istrage uzbunjivanja.  </w:t>
      </w:r>
    </w:p>
    <w:p w14:paraId="2C8B07C9" w14:textId="77777777" w:rsidR="00AC3BC2" w:rsidRPr="00AC3BC2" w:rsidRDefault="00AC3BC2" w:rsidP="00834CDD">
      <w:pPr>
        <w:jc w:val="both"/>
        <w:rPr>
          <w:lang w:val="sr-Latn-RS"/>
        </w:rPr>
      </w:pPr>
    </w:p>
    <w:p w14:paraId="6CB6685C" w14:textId="77777777" w:rsidR="00AC3BC2" w:rsidRPr="00AC3BC2" w:rsidRDefault="00AC3BC2" w:rsidP="00834CDD">
      <w:pPr>
        <w:numPr>
          <w:ilvl w:val="0"/>
          <w:numId w:val="6"/>
        </w:numPr>
        <w:jc w:val="both"/>
        <w:rPr>
          <w:lang w:val="sr-Latn-RS"/>
        </w:rPr>
      </w:pPr>
      <w:r w:rsidRPr="00AC3BC2">
        <w:rPr>
          <w:lang w:val="sr-Latn-RS"/>
        </w:rPr>
        <w:t xml:space="preserve">Nakon potvrde/ovlašćenja od strane nadležnog Organa odlučivanja, Odgovorni službenik pokreće istragu i razmatra i ocenjuje navode koje je izneo uzbunjivač. Tokom faze istrage, Odgovorni službenik može zatražiti dodatne informacije i relevantnu dokumentaciju, naložiti inspekcije ili uzeti izjave od lica koja imaju saznanja o pitanju, kao i konsultovati se ili tražiti pomoć Pomoćnih službenika. </w:t>
      </w:r>
    </w:p>
    <w:p w14:paraId="2CCE700F" w14:textId="77777777" w:rsidR="00AC3BC2" w:rsidRPr="00AC3BC2" w:rsidRDefault="00AC3BC2" w:rsidP="00834CDD">
      <w:pPr>
        <w:jc w:val="both"/>
        <w:rPr>
          <w:lang w:val="sr-Latn-RS"/>
        </w:rPr>
      </w:pPr>
    </w:p>
    <w:p w14:paraId="06ADB2D0" w14:textId="77777777" w:rsidR="00AC3BC2" w:rsidRPr="00AC3BC2" w:rsidRDefault="00AC3BC2" w:rsidP="00834CDD">
      <w:pPr>
        <w:numPr>
          <w:ilvl w:val="0"/>
          <w:numId w:val="6"/>
        </w:numPr>
        <w:jc w:val="both"/>
        <w:rPr>
          <w:lang w:val="sr-Latn-RS"/>
        </w:rPr>
      </w:pPr>
      <w:r w:rsidRPr="00AC3BC2">
        <w:rPr>
          <w:lang w:val="sr-Latn-RS"/>
        </w:rPr>
        <w:t xml:space="preserve">Odgovorni službenik je dužan da pismeno dokumentuje svaku preduzetu radnju tokom istrage i da evidentira svaki dokaz koji su dostavile stranke, kao i da obrazloži odluku o neprihvatanju istih, ukoliko oceni da dostavljeni dokaz nema značaj za predmet. </w:t>
      </w:r>
    </w:p>
    <w:p w14:paraId="50B1945A" w14:textId="77777777" w:rsidR="00AC3BC2" w:rsidRPr="00AC3BC2" w:rsidRDefault="00AC3BC2" w:rsidP="00834CDD">
      <w:pPr>
        <w:jc w:val="both"/>
        <w:rPr>
          <w:lang w:val="sr-Latn-RS"/>
        </w:rPr>
      </w:pPr>
    </w:p>
    <w:p w14:paraId="479522C7" w14:textId="77777777" w:rsidR="00AC3BC2" w:rsidRPr="00AC3BC2" w:rsidRDefault="00AC3BC2" w:rsidP="00834CDD">
      <w:pPr>
        <w:numPr>
          <w:ilvl w:val="0"/>
          <w:numId w:val="6"/>
        </w:numPr>
        <w:jc w:val="both"/>
        <w:rPr>
          <w:lang w:val="sr-Latn-RS"/>
        </w:rPr>
      </w:pPr>
      <w:r w:rsidRPr="00AC3BC2">
        <w:rPr>
          <w:lang w:val="sr-Latn-RS"/>
        </w:rPr>
        <w:t xml:space="preserve">Faza istrage koju sprovodi Odgovorni službenik može trajati do dvadeset (20) dana od dana prijema odobrenja za pokretanje istrage o uzbunjivanju. </w:t>
      </w:r>
    </w:p>
    <w:p w14:paraId="3F63FD37" w14:textId="77777777" w:rsidR="00AC3BC2" w:rsidRPr="00AC3BC2" w:rsidRDefault="00AC3BC2" w:rsidP="00834CDD">
      <w:pPr>
        <w:jc w:val="both"/>
        <w:rPr>
          <w:lang w:val="sr-Latn-RS"/>
        </w:rPr>
      </w:pPr>
    </w:p>
    <w:p w14:paraId="79F60769" w14:textId="529948EF" w:rsidR="00AC3BC2" w:rsidRPr="00AC3BC2" w:rsidRDefault="00AC3BC2" w:rsidP="00834CDD">
      <w:pPr>
        <w:pStyle w:val="Heading2"/>
        <w:rPr>
          <w:lang w:val="sr-Latn-RS"/>
        </w:rPr>
      </w:pPr>
      <w:bookmarkStart w:id="16" w:name="_Toc217978902"/>
      <w:r w:rsidRPr="00AC3BC2">
        <w:rPr>
          <w:lang w:val="sr-Latn-RS"/>
        </w:rPr>
        <w:t>ČLAN 13. – OKONČANJE ISTRAGE O UZBUNJIVANJU</w:t>
      </w:r>
      <w:bookmarkEnd w:id="16"/>
    </w:p>
    <w:p w14:paraId="6E873E94" w14:textId="77777777" w:rsidR="00AC3BC2" w:rsidRPr="00AC3BC2" w:rsidRDefault="00AC3BC2" w:rsidP="00834CDD">
      <w:pPr>
        <w:ind w:left="720"/>
        <w:jc w:val="both"/>
        <w:rPr>
          <w:lang w:val="sr-Latn-RS"/>
        </w:rPr>
      </w:pPr>
    </w:p>
    <w:p w14:paraId="5578A249" w14:textId="77777777" w:rsidR="00AC3BC2" w:rsidRPr="00AC3BC2" w:rsidRDefault="00AC3BC2" w:rsidP="00834CDD">
      <w:pPr>
        <w:numPr>
          <w:ilvl w:val="0"/>
          <w:numId w:val="4"/>
        </w:numPr>
        <w:ind w:hanging="141"/>
        <w:jc w:val="both"/>
        <w:rPr>
          <w:lang w:val="sr-Latn-RS"/>
        </w:rPr>
      </w:pPr>
      <w:r w:rsidRPr="00AC3BC2">
        <w:rPr>
          <w:lang w:val="sr-Latn-RS"/>
        </w:rPr>
        <w:t>Odgovorni službenik, nakon prikupljanja svih činjenica, dokaza i nalaza tokom faze istrage, kompletira predmet i isti dostavlja nadležnom Organu odlučivanja, koji u roku od pet (5) radnih dana razmatra nalaze Odgovornog službenika.</w:t>
      </w:r>
    </w:p>
    <w:p w14:paraId="0FF6A15D" w14:textId="77777777" w:rsidR="00AC3BC2" w:rsidRPr="00AC3BC2" w:rsidRDefault="00AC3BC2" w:rsidP="00834CDD">
      <w:pPr>
        <w:jc w:val="both"/>
        <w:rPr>
          <w:lang w:val="sr-Latn-RS"/>
        </w:rPr>
      </w:pPr>
    </w:p>
    <w:p w14:paraId="03993445" w14:textId="77777777" w:rsidR="00AC3BC2" w:rsidRPr="00AC3BC2" w:rsidRDefault="00AC3BC2" w:rsidP="00834CDD">
      <w:pPr>
        <w:numPr>
          <w:ilvl w:val="0"/>
          <w:numId w:val="4"/>
        </w:numPr>
        <w:ind w:hanging="141"/>
        <w:jc w:val="both"/>
        <w:rPr>
          <w:lang w:val="sr-Latn-RS"/>
        </w:rPr>
      </w:pPr>
      <w:r w:rsidRPr="00AC3BC2">
        <w:rPr>
          <w:lang w:val="sr-Latn-RS"/>
        </w:rPr>
        <w:t>Ukoliko se ispostavi da sumnjiva radnja ili praksa koja je predmet uzbunjivanja predstavlja ili može predstavljati povredu zakona, nadležni Organ odlučivanja ovlašćuje nadležni organ u okviru AFK-a za pokretanje disciplinskih postupaka i/ili obaveštava nadležne institucije u slučajevima kada su izvršene ili neizvršene radnje takve prirode da je neophodno prijaviti ih nadležnim institucijama.</w:t>
      </w:r>
    </w:p>
    <w:p w14:paraId="2776F97C" w14:textId="77777777" w:rsidR="00AC3BC2" w:rsidRPr="00AC3BC2" w:rsidRDefault="00AC3BC2" w:rsidP="00834CDD">
      <w:pPr>
        <w:ind w:left="720"/>
        <w:jc w:val="both"/>
        <w:rPr>
          <w:lang w:val="sr-Latn-RS"/>
        </w:rPr>
      </w:pPr>
    </w:p>
    <w:p w14:paraId="1A4DC94A" w14:textId="77777777" w:rsidR="00AC3BC2" w:rsidRPr="00AC3BC2" w:rsidRDefault="00AC3BC2" w:rsidP="00834CDD">
      <w:pPr>
        <w:numPr>
          <w:ilvl w:val="0"/>
          <w:numId w:val="4"/>
        </w:numPr>
        <w:ind w:hanging="141"/>
        <w:jc w:val="both"/>
        <w:rPr>
          <w:lang w:val="sr-Latn-RS"/>
        </w:rPr>
      </w:pPr>
      <w:r w:rsidRPr="00AC3BC2">
        <w:rPr>
          <w:lang w:val="sr-Latn-RS"/>
        </w:rPr>
        <w:t xml:space="preserve">Postupak istrage uzbunjivanja završava se u najkraćem mogućem roku, a u svakom slučaju ne kasnije od trideset (30) dana od dana prijema uzbunjivanja. U slučajevima kada okolnosti slučaja zahtevaju produženje roka, postupak se može produžiti i završiti u roku od četrdeset pet (45) dana od dana prijema uzbunjivanja. </w:t>
      </w:r>
    </w:p>
    <w:p w14:paraId="352FDB0C" w14:textId="77777777" w:rsidR="00AC3BC2" w:rsidRPr="00AC3BC2" w:rsidRDefault="00AC3BC2" w:rsidP="00834CDD">
      <w:pPr>
        <w:ind w:left="720"/>
        <w:jc w:val="both"/>
        <w:rPr>
          <w:lang w:val="sr-Latn-RS"/>
        </w:rPr>
      </w:pPr>
    </w:p>
    <w:p w14:paraId="07F339EC" w14:textId="77777777" w:rsidR="00AC3BC2" w:rsidRPr="00AC3BC2" w:rsidRDefault="00AC3BC2" w:rsidP="00834CDD">
      <w:pPr>
        <w:numPr>
          <w:ilvl w:val="0"/>
          <w:numId w:val="4"/>
        </w:numPr>
        <w:ind w:hanging="141"/>
        <w:jc w:val="both"/>
        <w:rPr>
          <w:lang w:val="sr-Latn-RS"/>
        </w:rPr>
      </w:pPr>
      <w:r w:rsidRPr="00AC3BC2">
        <w:rPr>
          <w:lang w:val="sr-Latn-RS"/>
        </w:rPr>
        <w:t xml:space="preserve">Nakon završetka istražnog postupka, Odgovorni službenik obaveštava uzbunjivača o završetku postupka, bez otkrivanja detalja u vezi sa odlukom/ama koje se odnose na lice/a koja su bila predmet uzbunjivanja, odluke koje predstavljaju poverljive informacije. </w:t>
      </w:r>
    </w:p>
    <w:p w14:paraId="1901CF0E" w14:textId="77777777" w:rsidR="00AC3BC2" w:rsidRPr="00AC3BC2" w:rsidRDefault="00AC3BC2" w:rsidP="00834CDD">
      <w:pPr>
        <w:jc w:val="both"/>
        <w:rPr>
          <w:lang w:val="sr-Latn-RS"/>
        </w:rPr>
      </w:pPr>
    </w:p>
    <w:p w14:paraId="75710807" w14:textId="77777777" w:rsidR="00AC3BC2" w:rsidRPr="00AC3BC2" w:rsidRDefault="00AC3BC2" w:rsidP="00834CDD">
      <w:pPr>
        <w:numPr>
          <w:ilvl w:val="0"/>
          <w:numId w:val="4"/>
        </w:numPr>
        <w:ind w:hanging="141"/>
        <w:jc w:val="both"/>
        <w:rPr>
          <w:lang w:val="sr-Latn-RS"/>
        </w:rPr>
      </w:pPr>
      <w:r w:rsidRPr="00AC3BC2">
        <w:rPr>
          <w:lang w:val="sr-Latn-RS"/>
        </w:rPr>
        <w:t xml:space="preserve">Čitava dokumentacija o uzbunjivanju je posebna poverljiva dokumentacija i čuva se i odlaže u skladu sa relevantnim politikama AFK-a. </w:t>
      </w:r>
    </w:p>
    <w:p w14:paraId="0C4DDA60" w14:textId="77777777" w:rsidR="00AC3BC2" w:rsidRPr="00AC3BC2" w:rsidRDefault="00AC3BC2" w:rsidP="00834CDD">
      <w:pPr>
        <w:jc w:val="both"/>
        <w:rPr>
          <w:lang w:val="sr-Latn-RS"/>
        </w:rPr>
      </w:pPr>
    </w:p>
    <w:p w14:paraId="21BF42A9" w14:textId="77777777" w:rsidR="00AC3BC2" w:rsidRPr="00AC3BC2" w:rsidRDefault="00AC3BC2" w:rsidP="00834CDD">
      <w:pPr>
        <w:jc w:val="both"/>
        <w:rPr>
          <w:lang w:val="sr-Latn-RS"/>
        </w:rPr>
      </w:pPr>
    </w:p>
    <w:p w14:paraId="416D0032" w14:textId="77777777" w:rsidR="00AC3BC2" w:rsidRPr="00AC3BC2" w:rsidRDefault="00AC3BC2" w:rsidP="00834CDD">
      <w:pPr>
        <w:pStyle w:val="Heading2"/>
        <w:rPr>
          <w:lang w:val="sr-Latn-RS"/>
        </w:rPr>
      </w:pPr>
      <w:bookmarkStart w:id="17" w:name="_Toc217978903"/>
      <w:r w:rsidRPr="00AC3BC2">
        <w:rPr>
          <w:lang w:val="sr-Latn-RS"/>
        </w:rPr>
        <w:t>ČLAN 14. – SLUČAJEVI SUKOBA INTERESA</w:t>
      </w:r>
      <w:bookmarkEnd w:id="17"/>
      <w:r w:rsidRPr="00AC3BC2">
        <w:rPr>
          <w:lang w:val="sr-Latn-RS"/>
        </w:rPr>
        <w:t xml:space="preserve"> </w:t>
      </w:r>
    </w:p>
    <w:p w14:paraId="0DAD5DDA" w14:textId="77777777" w:rsidR="00AC3BC2" w:rsidRPr="00AC3BC2" w:rsidRDefault="00AC3BC2" w:rsidP="00834CDD">
      <w:pPr>
        <w:jc w:val="both"/>
        <w:rPr>
          <w:lang w:val="sr-Latn-RS"/>
        </w:rPr>
      </w:pPr>
    </w:p>
    <w:p w14:paraId="4EF625F2" w14:textId="77777777" w:rsidR="00AC3BC2" w:rsidRPr="00AC3BC2" w:rsidRDefault="00AC3BC2" w:rsidP="00834CDD">
      <w:pPr>
        <w:numPr>
          <w:ilvl w:val="0"/>
          <w:numId w:val="2"/>
        </w:numPr>
        <w:jc w:val="both"/>
        <w:rPr>
          <w:lang w:val="sr-Latn-RS"/>
        </w:rPr>
      </w:pPr>
      <w:r w:rsidRPr="00AC3BC2">
        <w:rPr>
          <w:lang w:val="sr-Latn-RS"/>
        </w:rPr>
        <w:t xml:space="preserve">Uzbunjivač se može direktno obratiti Odboru direktora u slučajevima kada: </w:t>
      </w:r>
    </w:p>
    <w:p w14:paraId="541AA621" w14:textId="77777777" w:rsidR="00AC3BC2" w:rsidRPr="00AC3BC2" w:rsidRDefault="00AC3BC2" w:rsidP="00834CDD">
      <w:pPr>
        <w:jc w:val="both"/>
        <w:rPr>
          <w:lang w:val="sr-Latn-RS"/>
        </w:rPr>
      </w:pPr>
    </w:p>
    <w:p w14:paraId="1D642B70" w14:textId="77777777" w:rsidR="00AC3BC2" w:rsidRPr="00AC3BC2" w:rsidRDefault="00AC3BC2" w:rsidP="00834CDD">
      <w:pPr>
        <w:numPr>
          <w:ilvl w:val="1"/>
          <w:numId w:val="2"/>
        </w:numPr>
        <w:jc w:val="both"/>
        <w:rPr>
          <w:lang w:val="sr-Latn-RS"/>
        </w:rPr>
      </w:pPr>
      <w:r w:rsidRPr="00AC3BC2">
        <w:rPr>
          <w:lang w:val="sr-Latn-RS"/>
        </w:rPr>
        <w:lastRenderedPageBreak/>
        <w:t xml:space="preserve">Uzbunjivač ima osnovanu sumnju da je Odgovorni službenik ili Više rukovodstvo uključeno ili može biti uključeno u sumnjivu praksu koja je predmet uzbunjivanja; </w:t>
      </w:r>
    </w:p>
    <w:p w14:paraId="26E32D4C" w14:textId="77777777" w:rsidR="00AC3BC2" w:rsidRPr="00AC3BC2" w:rsidRDefault="00AC3BC2" w:rsidP="00834CDD">
      <w:pPr>
        <w:numPr>
          <w:ilvl w:val="1"/>
          <w:numId w:val="2"/>
        </w:numPr>
        <w:jc w:val="both"/>
        <w:rPr>
          <w:lang w:val="sr-Latn-RS"/>
        </w:rPr>
      </w:pPr>
      <w:r w:rsidRPr="00AC3BC2">
        <w:rPr>
          <w:lang w:val="sr-Latn-RS"/>
        </w:rPr>
        <w:t>Uzbunjivač ima osnovanu sumnju da Odgovorni službenik ili Više rukovodstvo, usled bilo kakvog odnosa ili povezanosti sa licem koje je ili može biti uključeno u predmet uzbunjivanja, nije odgovarajuće lice za obaveštavanje o uzbunjivanju.</w:t>
      </w:r>
    </w:p>
    <w:p w14:paraId="744D8CA1" w14:textId="77777777" w:rsidR="00AC3BC2" w:rsidRPr="00AC3BC2" w:rsidRDefault="00AC3BC2" w:rsidP="00834CDD">
      <w:pPr>
        <w:jc w:val="both"/>
        <w:rPr>
          <w:lang w:val="sr-Latn-RS"/>
        </w:rPr>
      </w:pPr>
    </w:p>
    <w:p w14:paraId="5E18FC64" w14:textId="77777777" w:rsidR="00AC3BC2" w:rsidRPr="00AC3BC2" w:rsidRDefault="00AC3BC2" w:rsidP="00834CDD">
      <w:pPr>
        <w:numPr>
          <w:ilvl w:val="0"/>
          <w:numId w:val="2"/>
        </w:numPr>
        <w:jc w:val="both"/>
        <w:rPr>
          <w:lang w:val="sr-Latn-RS"/>
        </w:rPr>
      </w:pPr>
      <w:r w:rsidRPr="00AC3BC2">
        <w:rPr>
          <w:lang w:val="sr-Latn-RS"/>
        </w:rPr>
        <w:t xml:space="preserve">U takvim slučajevima, Odbor direktora ovlašćuje Odbor za reviziju u okviru Odbora direktora da postupi u odgovarajućem uzbunjivanju, u skladu sa postupkom utvrđenim ovom Politikom o uzbunjivanju. </w:t>
      </w:r>
    </w:p>
    <w:p w14:paraId="7F976490" w14:textId="77777777" w:rsidR="00AC3BC2" w:rsidRPr="00AC3BC2" w:rsidRDefault="00AC3BC2" w:rsidP="00834CDD">
      <w:pPr>
        <w:jc w:val="both"/>
        <w:rPr>
          <w:lang w:val="sr-Latn-RS"/>
        </w:rPr>
      </w:pPr>
    </w:p>
    <w:p w14:paraId="6DF9D927" w14:textId="77777777" w:rsidR="00AC3BC2" w:rsidRPr="00AC3BC2" w:rsidRDefault="00AC3BC2" w:rsidP="00834CDD">
      <w:pPr>
        <w:jc w:val="both"/>
        <w:rPr>
          <w:lang w:val="sr-Latn-RS"/>
        </w:rPr>
      </w:pPr>
    </w:p>
    <w:p w14:paraId="250C9C4A" w14:textId="6A3F7E4D" w:rsidR="00AC3BC2" w:rsidRPr="00AC3BC2" w:rsidRDefault="00AC3BC2" w:rsidP="00834CDD">
      <w:pPr>
        <w:pStyle w:val="Heading1"/>
        <w:ind w:left="720" w:hanging="360"/>
        <w:rPr>
          <w:lang w:val="sr-Latn-RS"/>
        </w:rPr>
      </w:pPr>
      <w:bookmarkStart w:id="18" w:name="_Toc217978904"/>
      <w:r w:rsidRPr="00AC3BC2">
        <w:rPr>
          <w:lang w:val="sr-Latn-RS"/>
        </w:rPr>
        <w:t>POGLAVLJE V – ZAŠTITA UZBUNJIVAČA</w:t>
      </w:r>
      <w:bookmarkEnd w:id="18"/>
      <w:r w:rsidRPr="00AC3BC2">
        <w:rPr>
          <w:lang w:val="sr-Latn-RS"/>
        </w:rPr>
        <w:t xml:space="preserve"> </w:t>
      </w:r>
    </w:p>
    <w:p w14:paraId="6FD484BE" w14:textId="06AB53C2" w:rsidR="00AC3BC2" w:rsidRPr="00AC3BC2" w:rsidRDefault="00AC3BC2" w:rsidP="00834CDD">
      <w:pPr>
        <w:pStyle w:val="Heading2"/>
        <w:rPr>
          <w:lang w:val="sr-Latn-RS"/>
        </w:rPr>
      </w:pPr>
      <w:bookmarkStart w:id="19" w:name="_Toc217978905"/>
      <w:r w:rsidRPr="00AC3BC2">
        <w:rPr>
          <w:lang w:val="sr-Latn-RS"/>
        </w:rPr>
        <w:t>ČLAN 15. – PRAVA UZBUNJIVAČA</w:t>
      </w:r>
      <w:bookmarkEnd w:id="19"/>
      <w:r w:rsidRPr="00AC3BC2">
        <w:rPr>
          <w:lang w:val="sr-Latn-RS"/>
        </w:rPr>
        <w:t xml:space="preserve"> </w:t>
      </w:r>
    </w:p>
    <w:p w14:paraId="46F56043" w14:textId="77777777" w:rsidR="00AC3BC2" w:rsidRPr="00AC3BC2" w:rsidRDefault="00AC3BC2" w:rsidP="00834CDD">
      <w:pPr>
        <w:jc w:val="both"/>
        <w:rPr>
          <w:lang w:val="sr-Latn-RS"/>
        </w:rPr>
      </w:pPr>
    </w:p>
    <w:p w14:paraId="4E7AD244" w14:textId="77777777" w:rsidR="00AC3BC2" w:rsidRPr="00AC3BC2" w:rsidRDefault="00AC3BC2" w:rsidP="00834CDD">
      <w:pPr>
        <w:numPr>
          <w:ilvl w:val="0"/>
          <w:numId w:val="9"/>
        </w:numPr>
        <w:jc w:val="both"/>
        <w:rPr>
          <w:lang w:val="sr-Latn-RS"/>
        </w:rPr>
      </w:pPr>
      <w:r w:rsidRPr="00AC3BC2">
        <w:rPr>
          <w:lang w:val="sr-Latn-RS"/>
        </w:rPr>
        <w:t xml:space="preserve">Uzbunjivač ima pravo na: </w:t>
      </w:r>
    </w:p>
    <w:p w14:paraId="58E15211" w14:textId="77777777" w:rsidR="00AC3BC2" w:rsidRPr="00AC3BC2" w:rsidRDefault="00AC3BC2" w:rsidP="00834CDD">
      <w:pPr>
        <w:jc w:val="both"/>
        <w:rPr>
          <w:lang w:val="sr-Latn-RS"/>
        </w:rPr>
      </w:pPr>
    </w:p>
    <w:p w14:paraId="57164E6F" w14:textId="77777777" w:rsidR="00AC3BC2" w:rsidRPr="00AC3BC2" w:rsidRDefault="00AC3BC2" w:rsidP="00834CDD">
      <w:pPr>
        <w:numPr>
          <w:ilvl w:val="1"/>
          <w:numId w:val="9"/>
        </w:numPr>
        <w:jc w:val="both"/>
        <w:rPr>
          <w:lang w:val="sr-Latn-RS"/>
        </w:rPr>
      </w:pPr>
      <w:r w:rsidRPr="00AC3BC2">
        <w:rPr>
          <w:lang w:val="sr-Latn-RS"/>
        </w:rPr>
        <w:t xml:space="preserve">zaštitu svog identiteta u toku postupaka uzbunjivanja; </w:t>
      </w:r>
    </w:p>
    <w:p w14:paraId="0DCBE69F" w14:textId="77777777" w:rsidR="00AC3BC2" w:rsidRPr="00AC3BC2" w:rsidRDefault="00AC3BC2" w:rsidP="00834CDD">
      <w:pPr>
        <w:numPr>
          <w:ilvl w:val="1"/>
          <w:numId w:val="9"/>
        </w:numPr>
        <w:jc w:val="both"/>
        <w:rPr>
          <w:lang w:val="sr-Latn-RS"/>
        </w:rPr>
      </w:pPr>
      <w:r w:rsidRPr="00AC3BC2">
        <w:rPr>
          <w:lang w:val="sr-Latn-RS"/>
        </w:rPr>
        <w:t xml:space="preserve">čuvanje poverljivosti izvora informacije koja je predmet uzbunjivanja; </w:t>
      </w:r>
    </w:p>
    <w:p w14:paraId="625B239F" w14:textId="77777777" w:rsidR="00AC3BC2" w:rsidRPr="00AC3BC2" w:rsidRDefault="00AC3BC2" w:rsidP="00834CDD">
      <w:pPr>
        <w:numPr>
          <w:ilvl w:val="1"/>
          <w:numId w:val="9"/>
        </w:numPr>
        <w:jc w:val="both"/>
        <w:rPr>
          <w:lang w:val="sr-Latn-RS"/>
        </w:rPr>
      </w:pPr>
      <w:r w:rsidRPr="00AC3BC2">
        <w:rPr>
          <w:lang w:val="sr-Latn-RS"/>
        </w:rPr>
        <w:t>zaštitu od štetne radnje.</w:t>
      </w:r>
    </w:p>
    <w:p w14:paraId="5D727E00" w14:textId="77777777" w:rsidR="00AC3BC2" w:rsidRPr="00AC3BC2" w:rsidRDefault="00AC3BC2" w:rsidP="00834CDD">
      <w:pPr>
        <w:jc w:val="both"/>
        <w:rPr>
          <w:lang w:val="sr-Latn-RS"/>
        </w:rPr>
      </w:pPr>
    </w:p>
    <w:p w14:paraId="0C58ADC7" w14:textId="77777777" w:rsidR="00AC3BC2" w:rsidRPr="00AC3BC2" w:rsidRDefault="00AC3BC2" w:rsidP="00834CDD">
      <w:pPr>
        <w:numPr>
          <w:ilvl w:val="0"/>
          <w:numId w:val="9"/>
        </w:numPr>
        <w:jc w:val="both"/>
        <w:rPr>
          <w:lang w:val="sr-Latn-RS"/>
        </w:rPr>
      </w:pPr>
      <w:r w:rsidRPr="00AC3BC2">
        <w:rPr>
          <w:lang w:val="sr-Latn-RS"/>
        </w:rPr>
        <w:t xml:space="preserve">Prava uzbunjivača garantovana su tokom i nakon završetka istrage  o uzbunjivanju. </w:t>
      </w:r>
    </w:p>
    <w:p w14:paraId="410F74B9" w14:textId="77777777" w:rsidR="00AC3BC2" w:rsidRPr="00AC3BC2" w:rsidRDefault="00AC3BC2" w:rsidP="00834CDD">
      <w:pPr>
        <w:jc w:val="both"/>
        <w:rPr>
          <w:lang w:val="sr-Latn-RS"/>
        </w:rPr>
      </w:pPr>
    </w:p>
    <w:p w14:paraId="08FDB759" w14:textId="77777777" w:rsidR="00AC3BC2" w:rsidRPr="00AC3BC2" w:rsidRDefault="00AC3BC2" w:rsidP="00834CDD">
      <w:pPr>
        <w:jc w:val="both"/>
        <w:rPr>
          <w:lang w:val="sr-Latn-RS"/>
        </w:rPr>
      </w:pPr>
    </w:p>
    <w:p w14:paraId="086F9885" w14:textId="3E583B96" w:rsidR="00AC3BC2" w:rsidRPr="00AC3BC2" w:rsidRDefault="00AC3BC2" w:rsidP="00834CDD">
      <w:pPr>
        <w:pStyle w:val="Heading2"/>
        <w:rPr>
          <w:lang w:val="sr-Latn-RS"/>
        </w:rPr>
      </w:pPr>
      <w:bookmarkStart w:id="20" w:name="_Toc217978906"/>
      <w:r w:rsidRPr="00AC3BC2">
        <w:rPr>
          <w:lang w:val="sr-Latn-RS"/>
        </w:rPr>
        <w:t>ČLAN 16. – ZAŠTITA UZBUNJIVAČA</w:t>
      </w:r>
      <w:bookmarkEnd w:id="20"/>
      <w:r w:rsidRPr="00AC3BC2">
        <w:rPr>
          <w:lang w:val="sr-Latn-RS"/>
        </w:rPr>
        <w:t xml:space="preserve"> </w:t>
      </w:r>
    </w:p>
    <w:p w14:paraId="3C3AC8DC" w14:textId="77777777" w:rsidR="00AC3BC2" w:rsidRPr="00AC3BC2" w:rsidRDefault="00AC3BC2" w:rsidP="00834CDD">
      <w:pPr>
        <w:jc w:val="both"/>
        <w:rPr>
          <w:lang w:val="sr-Latn-RS"/>
        </w:rPr>
      </w:pPr>
    </w:p>
    <w:p w14:paraId="36386FA6" w14:textId="77777777" w:rsidR="00AC3BC2" w:rsidRPr="00AC3BC2" w:rsidRDefault="00AC3BC2" w:rsidP="00834CDD">
      <w:pPr>
        <w:numPr>
          <w:ilvl w:val="0"/>
          <w:numId w:val="7"/>
        </w:numPr>
        <w:jc w:val="both"/>
        <w:rPr>
          <w:lang w:val="sr-Latn-RS"/>
        </w:rPr>
      </w:pPr>
      <w:r w:rsidRPr="00AC3BC2">
        <w:rPr>
          <w:lang w:val="sr-Latn-RS"/>
        </w:rPr>
        <w:t>Uzbunjivač koji prijavi ili otkrije informacije u skladu sa odredbama ove Politike o uzbunjivanju ne može biti predmet disciplinske odgovornosti, osim u slučajevima kada uzbunjivač iznese neistinitu tvrdnju, zlonamerno ili namerno, radi sticanja koristi i ličnih razloga ili radi nanošenja štete zaposlenima ili AFK-u.</w:t>
      </w:r>
    </w:p>
    <w:p w14:paraId="2E1FF0F9" w14:textId="77777777" w:rsidR="00AC3BC2" w:rsidRPr="00AC3BC2" w:rsidRDefault="00AC3BC2" w:rsidP="00834CDD">
      <w:pPr>
        <w:ind w:left="720"/>
        <w:jc w:val="both"/>
        <w:rPr>
          <w:lang w:val="sr-Latn-RS"/>
        </w:rPr>
      </w:pPr>
    </w:p>
    <w:p w14:paraId="1A6C46BE" w14:textId="77777777" w:rsidR="00AC3BC2" w:rsidRPr="00AC3BC2" w:rsidRDefault="00AC3BC2" w:rsidP="00834CDD">
      <w:pPr>
        <w:numPr>
          <w:ilvl w:val="0"/>
          <w:numId w:val="7"/>
        </w:numPr>
        <w:jc w:val="both"/>
        <w:rPr>
          <w:lang w:val="sr-Latn-RS"/>
        </w:rPr>
      </w:pPr>
      <w:r w:rsidRPr="00AC3BC2">
        <w:rPr>
          <w:lang w:val="sr-Latn-RS"/>
        </w:rPr>
        <w:t xml:space="preserve">Uzbunjivač ima pravo na zaštitu u skladu sa Zakonom o zaštiti uzbunjivača i ovom Politikom o uzbunjivanju, u slučajevima kada: </w:t>
      </w:r>
    </w:p>
    <w:p w14:paraId="46E2A909" w14:textId="77777777" w:rsidR="00AC3BC2" w:rsidRPr="00AC3BC2" w:rsidRDefault="00AC3BC2" w:rsidP="00834CDD">
      <w:pPr>
        <w:jc w:val="both"/>
        <w:rPr>
          <w:lang w:val="sr-Latn-RS"/>
        </w:rPr>
      </w:pPr>
    </w:p>
    <w:p w14:paraId="007B9916" w14:textId="77777777" w:rsidR="00AC3BC2" w:rsidRPr="00AC3BC2" w:rsidRDefault="00AC3BC2" w:rsidP="00834CDD">
      <w:pPr>
        <w:numPr>
          <w:ilvl w:val="1"/>
          <w:numId w:val="7"/>
        </w:numPr>
        <w:jc w:val="both"/>
        <w:rPr>
          <w:lang w:val="sr-Latn-RS"/>
        </w:rPr>
      </w:pPr>
      <w:r w:rsidRPr="00AC3BC2">
        <w:rPr>
          <w:lang w:val="sr-Latn-RS"/>
        </w:rPr>
        <w:t>prijavljuje informacije, kao što je propisano ovom Politikom o uzbunjivanju;</w:t>
      </w:r>
    </w:p>
    <w:p w14:paraId="20AC9A2A" w14:textId="64EA4494" w:rsidR="00AC3BC2" w:rsidRPr="00AC3BC2" w:rsidRDefault="00AC3BC2" w:rsidP="00834CDD">
      <w:pPr>
        <w:numPr>
          <w:ilvl w:val="1"/>
          <w:numId w:val="7"/>
        </w:numPr>
        <w:jc w:val="both"/>
        <w:rPr>
          <w:lang w:val="sr-Latn-RS"/>
        </w:rPr>
      </w:pPr>
      <w:r w:rsidRPr="00AC3BC2">
        <w:rPr>
          <w:lang w:val="sr-Latn-RS"/>
        </w:rPr>
        <w:t xml:space="preserve">opravdano </w:t>
      </w:r>
      <w:r w:rsidR="00026899">
        <w:rPr>
          <w:lang w:val="sr-Latn-RS"/>
        </w:rPr>
        <w:t xml:space="preserve">je ubeđen </w:t>
      </w:r>
      <w:r w:rsidRPr="00AC3BC2">
        <w:rPr>
          <w:lang w:val="sr-Latn-RS"/>
        </w:rPr>
        <w:t xml:space="preserve">da su prijavljene ili otkrivene informacije istinite. </w:t>
      </w:r>
    </w:p>
    <w:p w14:paraId="18A30771" w14:textId="77777777" w:rsidR="00AC3BC2" w:rsidRPr="00AC3BC2" w:rsidRDefault="00AC3BC2" w:rsidP="00834CDD">
      <w:pPr>
        <w:jc w:val="both"/>
        <w:rPr>
          <w:lang w:val="sr-Latn-RS"/>
        </w:rPr>
      </w:pPr>
    </w:p>
    <w:p w14:paraId="41613249" w14:textId="77777777" w:rsidR="00AC3BC2" w:rsidRPr="00AC3BC2" w:rsidRDefault="00AC3BC2" w:rsidP="00834CDD">
      <w:pPr>
        <w:numPr>
          <w:ilvl w:val="0"/>
          <w:numId w:val="7"/>
        </w:numPr>
        <w:jc w:val="both"/>
        <w:rPr>
          <w:lang w:val="sr-Latn-RS"/>
        </w:rPr>
      </w:pPr>
      <w:r w:rsidRPr="00AC3BC2">
        <w:rPr>
          <w:lang w:val="sr-Latn-RS"/>
        </w:rPr>
        <w:t xml:space="preserve">Uzbunjivač je zaštićen od svake štetne radnje koju AFK preduzme prema njemu u vezi sa radnim odnosom zbog uzbunjivanja u skladu sa odredbama ove Politike o uzbunjivanju, a svaka štetna radnja prema uzbunjivaču je ništava. </w:t>
      </w:r>
    </w:p>
    <w:p w14:paraId="48D2ED81" w14:textId="77777777" w:rsidR="00AC3BC2" w:rsidRPr="00AC3BC2" w:rsidRDefault="00AC3BC2" w:rsidP="00834CDD">
      <w:pPr>
        <w:jc w:val="both"/>
        <w:rPr>
          <w:lang w:val="sr-Latn-RS"/>
        </w:rPr>
      </w:pPr>
    </w:p>
    <w:p w14:paraId="5EEE3AE3" w14:textId="77777777" w:rsidR="00AC3BC2" w:rsidRPr="00AC3BC2" w:rsidRDefault="00AC3BC2" w:rsidP="00834CDD">
      <w:pPr>
        <w:jc w:val="both"/>
        <w:rPr>
          <w:lang w:val="sr-Latn-RS"/>
        </w:rPr>
      </w:pPr>
    </w:p>
    <w:p w14:paraId="74560C2D" w14:textId="3F9F03DD" w:rsidR="00AC3BC2" w:rsidRPr="00AC3BC2" w:rsidRDefault="00AC3BC2" w:rsidP="00834CDD">
      <w:pPr>
        <w:pStyle w:val="Heading1"/>
        <w:ind w:left="720" w:hanging="360"/>
        <w:rPr>
          <w:lang w:val="sr-Latn-RS"/>
        </w:rPr>
      </w:pPr>
      <w:bookmarkStart w:id="21" w:name="_Toc217978907"/>
      <w:r w:rsidRPr="00AC3BC2">
        <w:rPr>
          <w:lang w:val="sr-Latn-RS"/>
        </w:rPr>
        <w:lastRenderedPageBreak/>
        <w:t>POGLAVLJE VI – PRELAZNE I ZAVRŠNE ODREDBE</w:t>
      </w:r>
      <w:bookmarkEnd w:id="21"/>
      <w:r w:rsidRPr="00AC3BC2">
        <w:rPr>
          <w:lang w:val="sr-Latn-RS"/>
        </w:rPr>
        <w:t xml:space="preserve"> </w:t>
      </w:r>
    </w:p>
    <w:p w14:paraId="241E01E7" w14:textId="4EE4C441" w:rsidR="00AC3BC2" w:rsidRPr="00AC3BC2" w:rsidRDefault="00AC3BC2" w:rsidP="00834CDD">
      <w:pPr>
        <w:pStyle w:val="Heading2"/>
        <w:rPr>
          <w:lang w:val="sr-Latn-RS"/>
        </w:rPr>
      </w:pPr>
      <w:bookmarkStart w:id="22" w:name="_Toc217978908"/>
      <w:r w:rsidRPr="00AC3BC2">
        <w:rPr>
          <w:lang w:val="sr-Latn-RS"/>
        </w:rPr>
        <w:t>ČLAN 17. – NESPROVOĐENJE POLITIKE O UZBUNJIVANJU</w:t>
      </w:r>
      <w:bookmarkEnd w:id="22"/>
      <w:r w:rsidRPr="00AC3BC2">
        <w:rPr>
          <w:lang w:val="sr-Latn-RS"/>
        </w:rPr>
        <w:t xml:space="preserve"> </w:t>
      </w:r>
    </w:p>
    <w:p w14:paraId="2E3BAF98" w14:textId="77777777" w:rsidR="00AC3BC2" w:rsidRPr="00AC3BC2" w:rsidRDefault="00AC3BC2" w:rsidP="00834CDD">
      <w:pPr>
        <w:jc w:val="both"/>
        <w:rPr>
          <w:lang w:val="sr-Latn-RS"/>
        </w:rPr>
      </w:pPr>
    </w:p>
    <w:p w14:paraId="42CC284B" w14:textId="77777777" w:rsidR="00AC3BC2" w:rsidRPr="00AC3BC2" w:rsidRDefault="00AC3BC2" w:rsidP="00834CDD">
      <w:pPr>
        <w:jc w:val="both"/>
        <w:rPr>
          <w:lang w:val="sr-Latn-RS"/>
        </w:rPr>
      </w:pPr>
      <w:r w:rsidRPr="00AC3BC2">
        <w:rPr>
          <w:lang w:val="sr-Latn-RS"/>
        </w:rPr>
        <w:t xml:space="preserve">Svako  činjenje ili nečinjenje koja predstavlja kršenje ove Politike o uzbunjivanju može rezultovati izricanjem disciplinskih mera, u skladu sa odgovarajućim politikama i procedurama za izricanje disciplinskih mera. </w:t>
      </w:r>
    </w:p>
    <w:p w14:paraId="2D32A96D" w14:textId="77777777" w:rsidR="00AC3BC2" w:rsidRPr="00AC3BC2" w:rsidRDefault="00AC3BC2" w:rsidP="00834CDD">
      <w:pPr>
        <w:jc w:val="both"/>
        <w:rPr>
          <w:lang w:val="sr-Latn-RS"/>
        </w:rPr>
      </w:pPr>
    </w:p>
    <w:p w14:paraId="0B9A8ED2" w14:textId="77777777" w:rsidR="00AC3BC2" w:rsidRPr="00AC3BC2" w:rsidRDefault="00AC3BC2" w:rsidP="00834CDD">
      <w:pPr>
        <w:jc w:val="both"/>
        <w:rPr>
          <w:lang w:val="sr-Latn-RS"/>
        </w:rPr>
      </w:pPr>
    </w:p>
    <w:p w14:paraId="4365C80F" w14:textId="23CC729F" w:rsidR="00AC3BC2" w:rsidRPr="00AC3BC2" w:rsidRDefault="00AC3BC2" w:rsidP="00834CDD">
      <w:pPr>
        <w:pStyle w:val="Heading2"/>
        <w:rPr>
          <w:lang w:val="sr-Latn-RS"/>
        </w:rPr>
      </w:pPr>
      <w:bookmarkStart w:id="23" w:name="_Toc217978909"/>
      <w:r w:rsidRPr="00AC3BC2">
        <w:rPr>
          <w:lang w:val="sr-Latn-RS"/>
        </w:rPr>
        <w:t>ČLAN 18. – STUPANJE NA SNAGU</w:t>
      </w:r>
      <w:bookmarkEnd w:id="23"/>
      <w:r w:rsidRPr="00AC3BC2">
        <w:rPr>
          <w:lang w:val="sr-Latn-RS"/>
        </w:rPr>
        <w:t xml:space="preserve"> </w:t>
      </w:r>
    </w:p>
    <w:p w14:paraId="32B8C303" w14:textId="77777777" w:rsidR="00AC3BC2" w:rsidRPr="00AC3BC2" w:rsidRDefault="00AC3BC2" w:rsidP="00834CDD">
      <w:pPr>
        <w:jc w:val="both"/>
        <w:rPr>
          <w:lang w:val="sr-Latn-RS"/>
        </w:rPr>
      </w:pPr>
    </w:p>
    <w:p w14:paraId="751E2294" w14:textId="77777777" w:rsidR="00AC3BC2" w:rsidRPr="00AC3BC2" w:rsidRDefault="00AC3BC2" w:rsidP="00834CDD">
      <w:pPr>
        <w:jc w:val="both"/>
        <w:rPr>
          <w:lang w:val="sr-Latn-RS"/>
        </w:rPr>
      </w:pPr>
      <w:r w:rsidRPr="00AC3BC2">
        <w:rPr>
          <w:lang w:val="sr-Latn-RS"/>
        </w:rPr>
        <w:t xml:space="preserve">Ova Politika o uzbunjivanju stupa na snagu 7 (sedam) dana nakon usvajanja od strane Odbora direktora Agencije za finansiranje na Kosovu. </w:t>
      </w:r>
    </w:p>
    <w:p w14:paraId="20217577" w14:textId="77777777" w:rsidR="00AC3BC2" w:rsidRPr="00AC3BC2" w:rsidRDefault="00AC3BC2" w:rsidP="00834CDD">
      <w:pPr>
        <w:jc w:val="both"/>
        <w:rPr>
          <w:lang w:val="sr-Latn-RS"/>
        </w:rPr>
      </w:pPr>
    </w:p>
    <w:p w14:paraId="3EA406B6" w14:textId="77777777" w:rsidR="00AC3BC2" w:rsidRPr="00AC3BC2" w:rsidRDefault="00AC3BC2" w:rsidP="00834CDD">
      <w:pPr>
        <w:jc w:val="both"/>
        <w:rPr>
          <w:lang w:val="sr-Latn-RS"/>
        </w:rPr>
      </w:pPr>
      <w:r w:rsidRPr="00AC3BC2">
        <w:rPr>
          <w:i/>
          <w:lang w:val="sr-Latn-RS"/>
        </w:rPr>
        <w:t xml:space="preserve"> </w:t>
      </w:r>
    </w:p>
    <w:p w14:paraId="35A23B9A" w14:textId="77777777" w:rsidR="00AC3BC2" w:rsidRPr="00AC3BC2" w:rsidRDefault="00AC3BC2" w:rsidP="00834CDD">
      <w:pPr>
        <w:jc w:val="both"/>
        <w:rPr>
          <w:lang w:val="sr-Latn-RS"/>
        </w:rPr>
      </w:pPr>
      <w:r w:rsidRPr="00AC3BC2">
        <w:rPr>
          <w:lang w:val="sr-Latn-RS"/>
        </w:rPr>
        <w:t>U ime Odbora direktora:</w:t>
      </w:r>
    </w:p>
    <w:p w14:paraId="2BD5415D" w14:textId="77777777" w:rsidR="00AC3BC2" w:rsidRPr="00AC3BC2" w:rsidRDefault="00AC3BC2" w:rsidP="00834CDD">
      <w:pPr>
        <w:jc w:val="both"/>
        <w:rPr>
          <w:lang w:val="sr-Latn-RS"/>
        </w:rPr>
      </w:pPr>
    </w:p>
    <w:p w14:paraId="2F394C07" w14:textId="77777777" w:rsidR="00AC3BC2" w:rsidRPr="00AC3BC2" w:rsidRDefault="00AC3BC2" w:rsidP="00834CDD">
      <w:pPr>
        <w:jc w:val="both"/>
        <w:rPr>
          <w:lang w:val="sr-Latn-RS"/>
        </w:rPr>
      </w:pPr>
    </w:p>
    <w:p w14:paraId="442667B5" w14:textId="77777777" w:rsidR="00AC3BC2" w:rsidRPr="00AC3BC2" w:rsidRDefault="00AC3BC2" w:rsidP="00834CDD">
      <w:pPr>
        <w:jc w:val="both"/>
        <w:rPr>
          <w:lang w:val="sr-Latn-RS"/>
        </w:rPr>
      </w:pPr>
    </w:p>
    <w:p w14:paraId="10656951" w14:textId="52835519" w:rsidR="00AC3BC2" w:rsidRPr="00AC3BC2" w:rsidRDefault="00AC3BC2" w:rsidP="00834CDD">
      <w:pPr>
        <w:jc w:val="both"/>
        <w:rPr>
          <w:lang w:val="sr-Latn-RS"/>
        </w:rPr>
      </w:pPr>
      <w:r w:rsidRPr="00AC3BC2">
        <w:rPr>
          <w:lang w:val="sr-Latn-RS"/>
        </w:rPr>
        <w:t xml:space="preserve">Prof. </w:t>
      </w:r>
      <w:r w:rsidR="00026899" w:rsidRPr="00AC3BC2">
        <w:rPr>
          <w:lang w:val="sr-Latn-RS"/>
        </w:rPr>
        <w:t>dr</w:t>
      </w:r>
      <w:r w:rsidR="00026899">
        <w:rPr>
          <w:lang w:val="sr-Latn-RS"/>
        </w:rPr>
        <w:t>.</w:t>
      </w:r>
      <w:r w:rsidRPr="00AC3BC2">
        <w:rPr>
          <w:lang w:val="sr-Latn-RS"/>
        </w:rPr>
        <w:t xml:space="preserve"> Edmond Beqiri ________________________________</w:t>
      </w:r>
    </w:p>
    <w:p w14:paraId="1D8604BF" w14:textId="77777777" w:rsidR="00AC3BC2" w:rsidRPr="00AC3BC2" w:rsidRDefault="00AC3BC2" w:rsidP="00834CDD">
      <w:pPr>
        <w:jc w:val="both"/>
        <w:rPr>
          <w:lang w:val="sr-Latn-RS"/>
        </w:rPr>
      </w:pPr>
      <w:r w:rsidRPr="00AC3BC2">
        <w:rPr>
          <w:lang w:val="sr-Latn-RS"/>
        </w:rPr>
        <w:tab/>
      </w:r>
      <w:r w:rsidRPr="00AC3BC2">
        <w:rPr>
          <w:lang w:val="sr-Latn-RS"/>
        </w:rPr>
        <w:tab/>
      </w:r>
      <w:r w:rsidRPr="00AC3BC2">
        <w:rPr>
          <w:lang w:val="sr-Latn-RS"/>
        </w:rPr>
        <w:tab/>
      </w:r>
      <w:r w:rsidRPr="00AC3BC2">
        <w:rPr>
          <w:lang w:val="sr-Latn-RS"/>
        </w:rPr>
        <w:tab/>
        <w:t>Predsednik Odbora direktora</w:t>
      </w:r>
    </w:p>
    <w:p w14:paraId="3970CF55" w14:textId="77777777" w:rsidR="00AC3BC2" w:rsidRPr="00AC3BC2" w:rsidRDefault="00AC3BC2" w:rsidP="00834CDD">
      <w:pPr>
        <w:jc w:val="both"/>
        <w:rPr>
          <w:lang w:val="sr-Latn-RS"/>
        </w:rPr>
      </w:pPr>
    </w:p>
    <w:p w14:paraId="37CEAF58" w14:textId="77777777" w:rsidR="00AC3BC2" w:rsidRPr="00AC3BC2" w:rsidRDefault="00AC3BC2" w:rsidP="00834CDD">
      <w:pPr>
        <w:jc w:val="both"/>
        <w:rPr>
          <w:lang w:val="sr-Latn-RS"/>
        </w:rPr>
      </w:pPr>
    </w:p>
    <w:p w14:paraId="0F29970B" w14:textId="77777777" w:rsidR="00AC3BC2" w:rsidRPr="00AC3BC2" w:rsidRDefault="00AC3BC2" w:rsidP="00834CDD">
      <w:pPr>
        <w:jc w:val="both"/>
        <w:rPr>
          <w:lang w:val="sr-Latn-RS"/>
        </w:rPr>
      </w:pPr>
      <w:r w:rsidRPr="00AC3BC2">
        <w:rPr>
          <w:lang w:val="sr-Latn-RS"/>
        </w:rPr>
        <w:t xml:space="preserve">Datum: </w:t>
      </w:r>
      <w:r w:rsidRPr="00AC3BC2">
        <w:rPr>
          <w:u w:val="single"/>
          <w:lang w:val="sr-Latn-RS"/>
        </w:rPr>
        <w:t>24.02.2025.</w:t>
      </w:r>
    </w:p>
    <w:p w14:paraId="49942CD4" w14:textId="77777777" w:rsidR="00AC3BC2" w:rsidRPr="00834CDD" w:rsidRDefault="00AC3BC2">
      <w:pPr>
        <w:rPr>
          <w:lang w:val="sr-Latn-RS"/>
        </w:rPr>
      </w:pPr>
    </w:p>
    <w:sectPr w:rsidR="00AC3BC2" w:rsidRPr="00834CDD">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5F0D" w14:textId="77777777" w:rsidR="00D55C95" w:rsidRDefault="00D55C95">
      <w:pPr>
        <w:spacing w:line="240" w:lineRule="auto"/>
      </w:pPr>
      <w:r>
        <w:separator/>
      </w:r>
    </w:p>
  </w:endnote>
  <w:endnote w:type="continuationSeparator" w:id="0">
    <w:p w14:paraId="783D4AD5" w14:textId="77777777" w:rsidR="00D55C95" w:rsidRDefault="00D5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CFA8" w14:textId="77777777" w:rsidR="00911A5C" w:rsidRDefault="00911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CBD1" w14:textId="77777777" w:rsidR="00911A5C" w:rsidRPr="005C6F52" w:rsidRDefault="00911A5C" w:rsidP="005C6F52">
    <w:pPr>
      <w:jc w:val="right"/>
      <w:rPr>
        <w:sz w:val="20"/>
        <w:szCs w:val="20"/>
        <w:lang w:val="sr-Latn-RS"/>
      </w:rPr>
    </w:pPr>
    <w:r w:rsidRPr="00911A5C">
      <w:rPr>
        <w:sz w:val="20"/>
        <w:lang w:val="sr-Latn-RS"/>
      </w:rPr>
      <w:fldChar w:fldCharType="begin"/>
    </w:r>
    <w:r w:rsidRPr="00911A5C">
      <w:rPr>
        <w:sz w:val="20"/>
        <w:lang w:val="sr-Latn-RS"/>
      </w:rPr>
      <w:instrText>PAGE</w:instrText>
    </w:r>
    <w:r w:rsidRPr="00911A5C">
      <w:rPr>
        <w:sz w:val="20"/>
        <w:lang w:val="sr-Latn-RS"/>
      </w:rPr>
      <w:fldChar w:fldCharType="separate"/>
    </w:r>
    <w:r>
      <w:rPr>
        <w:sz w:val="20"/>
        <w:lang w:val="sr-Latn-RS"/>
      </w:rPr>
      <w:t>1</w:t>
    </w:r>
    <w:r w:rsidRPr="00911A5C">
      <w:rPr>
        <w:sz w:val="20"/>
        <w:lang w:val="sr-Latn-RS"/>
      </w:rPr>
      <w:fldChar w:fldCharType="end"/>
    </w:r>
    <w:r w:rsidRPr="00911A5C">
      <w:rPr>
        <w:sz w:val="20"/>
        <w:lang w:val="sr-Latn-RS"/>
      </w:rPr>
      <w:t xml:space="preserve"> / </w:t>
    </w:r>
    <w:r w:rsidRPr="00911A5C">
      <w:rPr>
        <w:sz w:val="20"/>
        <w:lang w:val="sr-Latn-RS"/>
      </w:rPr>
      <w:fldChar w:fldCharType="begin"/>
    </w:r>
    <w:r w:rsidRPr="00911A5C">
      <w:rPr>
        <w:sz w:val="20"/>
        <w:lang w:val="sr-Latn-RS"/>
      </w:rPr>
      <w:instrText>NUMPAGES</w:instrText>
    </w:r>
    <w:r w:rsidRPr="00911A5C">
      <w:rPr>
        <w:sz w:val="20"/>
        <w:lang w:val="sr-Latn-RS"/>
      </w:rPr>
      <w:fldChar w:fldCharType="separate"/>
    </w:r>
    <w:r>
      <w:rPr>
        <w:sz w:val="20"/>
        <w:lang w:val="sr-Latn-RS"/>
      </w:rPr>
      <w:t>11</w:t>
    </w:r>
    <w:r w:rsidRPr="00911A5C">
      <w:rPr>
        <w:sz w:val="20"/>
        <w:lang w:val="sr-Latn-R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D4F5" w14:textId="77777777" w:rsidR="0048630D" w:rsidRDefault="0048630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0482" w14:textId="77777777" w:rsidR="00D55C95" w:rsidRDefault="00D55C95">
      <w:pPr>
        <w:spacing w:line="240" w:lineRule="auto"/>
      </w:pPr>
      <w:r>
        <w:separator/>
      </w:r>
    </w:p>
  </w:footnote>
  <w:footnote w:type="continuationSeparator" w:id="0">
    <w:p w14:paraId="439042A9" w14:textId="77777777" w:rsidR="00D55C95" w:rsidRDefault="00D55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D0AC" w14:textId="77777777" w:rsidR="00911A5C" w:rsidRDefault="00911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FC20" w14:textId="77777777" w:rsidR="00911A5C" w:rsidRPr="00911A5C" w:rsidRDefault="00911A5C" w:rsidP="00B44D3B">
    <w:pPr>
      <w:pStyle w:val="Header"/>
      <w:rPr>
        <w:lang w:val="sr-Latn-R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D4F4" w14:textId="77777777" w:rsidR="0048630D" w:rsidRDefault="004863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7D8"/>
    <w:multiLevelType w:val="multilevel"/>
    <w:tmpl w:val="101E8FD6"/>
    <w:lvl w:ilvl="0">
      <w:start w:val="1"/>
      <w:numFmt w:val="decimal"/>
      <w:lvlText w:val="%1."/>
      <w:lvlJc w:val="right"/>
      <w:pPr>
        <w:ind w:left="0" w:hanging="135"/>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4E37222"/>
    <w:multiLevelType w:val="multilevel"/>
    <w:tmpl w:val="934E8C88"/>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D8D6C0D"/>
    <w:multiLevelType w:val="multilevel"/>
    <w:tmpl w:val="E36A0B2C"/>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B9A5D9A"/>
    <w:multiLevelType w:val="multilevel"/>
    <w:tmpl w:val="5BA67900"/>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348F1EF0"/>
    <w:multiLevelType w:val="multilevel"/>
    <w:tmpl w:val="1826D73C"/>
    <w:lvl w:ilvl="0">
      <w:start w:val="1"/>
      <w:numFmt w:val="decimal"/>
      <w:lvlText w:val="%1."/>
      <w:lvlJc w:val="right"/>
      <w:pPr>
        <w:ind w:left="0" w:hanging="14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46B1292C"/>
    <w:multiLevelType w:val="multilevel"/>
    <w:tmpl w:val="795EAB7E"/>
    <w:lvl w:ilvl="0">
      <w:start w:val="1"/>
      <w:numFmt w:val="decimal"/>
      <w:lvlText w:val="%1."/>
      <w:lvlJc w:val="right"/>
      <w:pPr>
        <w:ind w:left="720" w:hanging="861"/>
      </w:pPr>
      <w:rPr>
        <w:u w:val="none"/>
      </w:rPr>
    </w:lvl>
    <w:lvl w:ilvl="1">
      <w:start w:val="1"/>
      <w:numFmt w:val="decimal"/>
      <w:lvlText w:val="%1.%2."/>
      <w:lvlJc w:val="right"/>
      <w:pPr>
        <w:ind w:left="566" w:hanging="134"/>
      </w:pPr>
      <w:rPr>
        <w:u w:val="none"/>
      </w:rPr>
    </w:lvl>
    <w:lvl w:ilvl="2">
      <w:start w:val="1"/>
      <w:numFmt w:val="decimal"/>
      <w:lvlText w:val="%1.%2.%3."/>
      <w:lvlJc w:val="right"/>
      <w:pPr>
        <w:ind w:left="1417" w:hanging="18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470378B4"/>
    <w:multiLevelType w:val="multilevel"/>
    <w:tmpl w:val="A43C316C"/>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90D3730"/>
    <w:multiLevelType w:val="multilevel"/>
    <w:tmpl w:val="BD2A9B2A"/>
    <w:lvl w:ilvl="0">
      <w:start w:val="1"/>
      <w:numFmt w:val="decimal"/>
      <w:lvlText w:val="%1."/>
      <w:lvlJc w:val="right"/>
      <w:pPr>
        <w:ind w:left="0" w:hanging="135"/>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564F6370"/>
    <w:multiLevelType w:val="multilevel"/>
    <w:tmpl w:val="3196C68A"/>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59D92B78"/>
    <w:multiLevelType w:val="multilevel"/>
    <w:tmpl w:val="B9EAB85E"/>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761B3271"/>
    <w:multiLevelType w:val="multilevel"/>
    <w:tmpl w:val="9BDA7830"/>
    <w:lvl w:ilvl="0">
      <w:start w:val="1"/>
      <w:numFmt w:val="decimal"/>
      <w:lvlText w:val="%1."/>
      <w:lvlJc w:val="right"/>
      <w:pPr>
        <w:ind w:left="0" w:hanging="14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7A376455"/>
    <w:multiLevelType w:val="multilevel"/>
    <w:tmpl w:val="A9BC0C22"/>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7A6373F1"/>
    <w:multiLevelType w:val="multilevel"/>
    <w:tmpl w:val="5484D6A4"/>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7D822BBC"/>
    <w:multiLevelType w:val="multilevel"/>
    <w:tmpl w:val="FEACD71C"/>
    <w:lvl w:ilvl="0">
      <w:start w:val="1"/>
      <w:numFmt w:val="decimal"/>
      <w:lvlText w:val="%1."/>
      <w:lvlJc w:val="right"/>
      <w:pPr>
        <w:ind w:left="720" w:hanging="861"/>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840120135">
    <w:abstractNumId w:val="2"/>
  </w:num>
  <w:num w:numId="2" w16cid:durableId="1047414938">
    <w:abstractNumId w:val="4"/>
  </w:num>
  <w:num w:numId="3" w16cid:durableId="135994514">
    <w:abstractNumId w:val="5"/>
  </w:num>
  <w:num w:numId="4" w16cid:durableId="1572695123">
    <w:abstractNumId w:val="8"/>
  </w:num>
  <w:num w:numId="5" w16cid:durableId="1677490098">
    <w:abstractNumId w:val="11"/>
  </w:num>
  <w:num w:numId="6" w16cid:durableId="759716606">
    <w:abstractNumId w:val="10"/>
  </w:num>
  <w:num w:numId="7" w16cid:durableId="33627994">
    <w:abstractNumId w:val="0"/>
  </w:num>
  <w:num w:numId="8" w16cid:durableId="376050058">
    <w:abstractNumId w:val="13"/>
  </w:num>
  <w:num w:numId="9" w16cid:durableId="1458983907">
    <w:abstractNumId w:val="7"/>
  </w:num>
  <w:num w:numId="10" w16cid:durableId="1208373242">
    <w:abstractNumId w:val="1"/>
  </w:num>
  <w:num w:numId="11" w16cid:durableId="872621487">
    <w:abstractNumId w:val="9"/>
  </w:num>
  <w:num w:numId="12" w16cid:durableId="104470308">
    <w:abstractNumId w:val="3"/>
  </w:num>
  <w:num w:numId="13" w16cid:durableId="210652281">
    <w:abstractNumId w:val="6"/>
  </w:num>
  <w:num w:numId="14" w16cid:durableId="1487627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0D"/>
    <w:rsid w:val="00026899"/>
    <w:rsid w:val="001210DD"/>
    <w:rsid w:val="00137551"/>
    <w:rsid w:val="001459F5"/>
    <w:rsid w:val="0017344D"/>
    <w:rsid w:val="00180E96"/>
    <w:rsid w:val="001B35C2"/>
    <w:rsid w:val="002D0FB2"/>
    <w:rsid w:val="00444044"/>
    <w:rsid w:val="0048630D"/>
    <w:rsid w:val="004B3DB2"/>
    <w:rsid w:val="004C2F5A"/>
    <w:rsid w:val="004C48D1"/>
    <w:rsid w:val="004F746F"/>
    <w:rsid w:val="00536FDB"/>
    <w:rsid w:val="00586063"/>
    <w:rsid w:val="005A2D0E"/>
    <w:rsid w:val="005E6926"/>
    <w:rsid w:val="00681313"/>
    <w:rsid w:val="007D5D01"/>
    <w:rsid w:val="008045B7"/>
    <w:rsid w:val="00826714"/>
    <w:rsid w:val="00911A5C"/>
    <w:rsid w:val="009220BE"/>
    <w:rsid w:val="00975DAB"/>
    <w:rsid w:val="00A76758"/>
    <w:rsid w:val="00AA03A2"/>
    <w:rsid w:val="00AB76D5"/>
    <w:rsid w:val="00AC3BC2"/>
    <w:rsid w:val="00AD68A8"/>
    <w:rsid w:val="00B724C0"/>
    <w:rsid w:val="00C416FC"/>
    <w:rsid w:val="00D12D2C"/>
    <w:rsid w:val="00D27209"/>
    <w:rsid w:val="00D55C95"/>
    <w:rsid w:val="00DE4B7F"/>
    <w:rsid w:val="00F1210D"/>
    <w:rsid w:val="00F14D52"/>
    <w:rsid w:val="00F81D84"/>
    <w:rsid w:val="00FC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31D390"/>
  <w15:docId w15:val="{D1B96121-F170-4C25-8109-D6EE6285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Century" w:hAnsi="Century" w:cs="Century"/>
        <w:sz w:val="22"/>
        <w:szCs w:val="22"/>
        <w:lang w:val="sr-Cyrl-R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jc w:val="center"/>
      <w:outlineLvl w:val="0"/>
    </w:pPr>
    <w:rPr>
      <w:b/>
    </w:rPr>
  </w:style>
  <w:style w:type="paragraph" w:styleId="Heading2">
    <w:name w:val="heading 2"/>
    <w:basedOn w:val="Normal"/>
    <w:next w:val="Normal"/>
    <w:uiPriority w:val="9"/>
    <w:unhideWhenUsed/>
    <w:qFormat/>
    <w:pPr>
      <w:keepNext/>
      <w:keepLines/>
      <w:jc w:val="both"/>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AC3BC2"/>
    <w:pPr>
      <w:spacing w:after="100"/>
    </w:pPr>
  </w:style>
  <w:style w:type="paragraph" w:styleId="TOC2">
    <w:name w:val="toc 2"/>
    <w:basedOn w:val="Normal"/>
    <w:next w:val="Normal"/>
    <w:autoRedefine/>
    <w:uiPriority w:val="39"/>
    <w:unhideWhenUsed/>
    <w:rsid w:val="00AC3BC2"/>
    <w:pPr>
      <w:spacing w:after="100"/>
      <w:ind w:left="220"/>
    </w:pPr>
  </w:style>
  <w:style w:type="character" w:styleId="Hyperlink">
    <w:name w:val="Hyperlink"/>
    <w:basedOn w:val="DefaultParagraphFont"/>
    <w:uiPriority w:val="99"/>
    <w:unhideWhenUsed/>
    <w:rsid w:val="00AC3BC2"/>
    <w:rPr>
      <w:color w:val="0000FF" w:themeColor="hyperlink"/>
      <w:u w:val="single"/>
    </w:rPr>
  </w:style>
  <w:style w:type="paragraph" w:styleId="Header">
    <w:name w:val="header"/>
    <w:basedOn w:val="Normal"/>
    <w:link w:val="HeaderChar"/>
    <w:uiPriority w:val="99"/>
    <w:unhideWhenUsed/>
    <w:rsid w:val="00911A5C"/>
    <w:pPr>
      <w:tabs>
        <w:tab w:val="center" w:pos="4513"/>
        <w:tab w:val="right" w:pos="9026"/>
      </w:tabs>
      <w:spacing w:line="240" w:lineRule="auto"/>
    </w:pPr>
  </w:style>
  <w:style w:type="character" w:customStyle="1" w:styleId="HeaderChar">
    <w:name w:val="Header Char"/>
    <w:basedOn w:val="DefaultParagraphFont"/>
    <w:link w:val="Header"/>
    <w:uiPriority w:val="99"/>
    <w:rsid w:val="00911A5C"/>
  </w:style>
  <w:style w:type="paragraph" w:styleId="Footer">
    <w:name w:val="footer"/>
    <w:basedOn w:val="Normal"/>
    <w:link w:val="FooterChar"/>
    <w:uiPriority w:val="99"/>
    <w:unhideWhenUsed/>
    <w:rsid w:val="00911A5C"/>
    <w:pPr>
      <w:tabs>
        <w:tab w:val="center" w:pos="4513"/>
        <w:tab w:val="right" w:pos="9026"/>
      </w:tabs>
      <w:spacing w:line="240" w:lineRule="auto"/>
    </w:pPr>
  </w:style>
  <w:style w:type="character" w:customStyle="1" w:styleId="FooterChar">
    <w:name w:val="Footer Char"/>
    <w:basedOn w:val="DefaultParagraphFont"/>
    <w:link w:val="Footer"/>
    <w:uiPriority w:val="99"/>
    <w:rsid w:val="0091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Neziraj INT EN SQ BHS</cp:lastModifiedBy>
  <cp:revision>21</cp:revision>
  <dcterms:created xsi:type="dcterms:W3CDTF">2025-02-07T12:18:00Z</dcterms:created>
  <dcterms:modified xsi:type="dcterms:W3CDTF">2025-12-30T08:21:00Z</dcterms:modified>
</cp:coreProperties>
</file>